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4"/>
          <w:szCs w:val="24"/>
          <w:u w:val="singl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2526665</wp:posOffset>
            </wp:positionH>
            <wp:positionV relativeFrom="paragraph">
              <wp:posOffset>-400048</wp:posOffset>
            </wp:positionV>
            <wp:extent cx="770255" cy="816610"/>
            <wp:effectExtent b="0" l="0" r="0" t="0"/>
            <wp:wrapNone/>
            <wp:docPr descr="images" id="1" name="image1.jpg"/>
            <a:graphic>
              <a:graphicData uri="http://schemas.openxmlformats.org/drawingml/2006/picture">
                <pic:pic>
                  <pic:nvPicPr>
                    <pic:cNvPr descr="images" id="0" name="image1.jpg"/>
                    <pic:cNvPicPr preferRelativeResize="0"/>
                  </pic:nvPicPr>
                  <pic:blipFill>
                    <a:blip r:embed="rId8"/>
                    <a:srcRect b="0" l="0" r="0" t="0"/>
                    <a:stretch>
                      <a:fillRect/>
                    </a:stretch>
                  </pic:blipFill>
                  <pic:spPr>
                    <a:xfrm>
                      <a:off x="0" y="0"/>
                      <a:ext cx="770255" cy="816610"/>
                    </a:xfrm>
                    <a:prstGeom prst="rect"/>
                    <a:ln/>
                  </pic:spPr>
                </pic:pic>
              </a:graphicData>
            </a:graphic>
          </wp:anchor>
        </w:drawing>
      </w:r>
    </w:p>
    <w:p w:rsidR="00000000" w:rsidDel="00000000" w:rsidP="00000000" w:rsidRDefault="00000000" w:rsidRPr="00000000" w14:paraId="00000002">
      <w:pPr>
        <w:tabs>
          <w:tab w:val="left" w:leader="none" w:pos="1701"/>
        </w:tabs>
        <w:spacing w:line="360" w:lineRule="auto"/>
        <w:jc w:val="center"/>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MINISTÉRIO DA EDUCAÇÃO (MEC)</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UNIVERSIDADE FEDERAL DA PARAÍBA (UFPB)</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SUPERINTENDÊNCIA DE ORÇAMENTO E FINANÇAS (SOF)</w:t>
      </w:r>
    </w:p>
    <w:p w:rsidR="00000000" w:rsidDel="00000000" w:rsidP="00000000" w:rsidRDefault="00000000" w:rsidRPr="00000000" w14:paraId="00000006">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COORDENAÇÃO DE LICITAÇÕES E CONTRATOS (CLC)</w:t>
      </w:r>
    </w:p>
    <w:p w:rsidR="00000000" w:rsidDel="00000000" w:rsidP="00000000" w:rsidRDefault="00000000" w:rsidRPr="00000000" w14:paraId="00000007">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b w:val="1"/>
          <w:sz w:val="18"/>
          <w:szCs w:val="18"/>
          <w:u w:val="single"/>
        </w:rPr>
      </w:pPr>
      <w:r w:rsidDel="00000000" w:rsidR="00000000" w:rsidRPr="00000000">
        <w:rPr>
          <w:rFonts w:ascii="Times New Roman" w:cs="Times New Roman" w:eastAsia="Times New Roman" w:hAnsi="Times New Roman"/>
          <w:b w:val="1"/>
          <w:sz w:val="18"/>
          <w:szCs w:val="18"/>
          <w:u w:val="single"/>
          <w:rtl w:val="0"/>
        </w:rPr>
        <w:t xml:space="preserve">À ETRLIC/AGU (LEGENDA DO EDITAL):</w:t>
      </w:r>
    </w:p>
    <w:p w:rsidR="00000000" w:rsidDel="00000000" w:rsidP="00000000" w:rsidRDefault="00000000" w:rsidRPr="00000000" w14:paraId="00000009">
      <w:pPr>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color w:val="ff0000"/>
          <w:sz w:val="18"/>
          <w:szCs w:val="18"/>
          <w:rtl w:val="0"/>
        </w:rPr>
        <w:t xml:space="preserve">Texto incluído: marcado na cor vermelha.</w: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b w:val="1"/>
          <w:color w:val="00b050"/>
          <w:sz w:val="18"/>
          <w:szCs w:val="18"/>
        </w:rPr>
      </w:pPr>
      <w:r w:rsidDel="00000000" w:rsidR="00000000" w:rsidRPr="00000000">
        <w:rPr>
          <w:rFonts w:ascii="Times New Roman" w:cs="Times New Roman" w:eastAsia="Times New Roman" w:hAnsi="Times New Roman"/>
          <w:b w:val="1"/>
          <w:color w:val="00b050"/>
          <w:sz w:val="18"/>
          <w:szCs w:val="18"/>
          <w:rtl w:val="0"/>
        </w:rPr>
        <w:t xml:space="preserve">Texto adaptado/alterado/ajustado: marcado na cor verde.</w:t>
      </w:r>
    </w:p>
    <w:p w:rsidR="00000000" w:rsidDel="00000000" w:rsidP="00000000" w:rsidRDefault="00000000" w:rsidRPr="00000000" w14:paraId="0000000C">
      <w:pPr>
        <w:rPr>
          <w:rFonts w:ascii="Times New Roman" w:cs="Times New Roman" w:eastAsia="Times New Roman" w:hAnsi="Times New Roman"/>
          <w:b w:val="1"/>
          <w:color w:val="4472c4"/>
          <w:sz w:val="18"/>
          <w:szCs w:val="18"/>
        </w:rPr>
      </w:pPr>
      <w:r w:rsidDel="00000000" w:rsidR="00000000" w:rsidRPr="00000000">
        <w:rPr>
          <w:rFonts w:ascii="Times New Roman" w:cs="Times New Roman" w:eastAsia="Times New Roman" w:hAnsi="Times New Roman"/>
          <w:b w:val="1"/>
          <w:color w:val="0070c0"/>
          <w:sz w:val="18"/>
          <w:szCs w:val="18"/>
          <w:rtl w:val="0"/>
        </w:rPr>
        <w:t xml:space="preserve">Texto como mero preenchimento </w:t>
      </w:r>
      <w:r w:rsidDel="00000000" w:rsidR="00000000" w:rsidRPr="00000000">
        <w:rPr>
          <w:rFonts w:ascii="Times New Roman" w:cs="Times New Roman" w:eastAsia="Times New Roman" w:hAnsi="Times New Roman"/>
          <w:b w:val="1"/>
          <w:color w:val="4472c4"/>
          <w:sz w:val="18"/>
          <w:szCs w:val="18"/>
          <w:rtl w:val="0"/>
        </w:rPr>
        <w:t xml:space="preserve">das lacunas</w:t>
      </w:r>
      <w:r w:rsidDel="00000000" w:rsidR="00000000" w:rsidRPr="00000000">
        <w:rPr>
          <w:rFonts w:ascii="Times New Roman" w:cs="Times New Roman" w:eastAsia="Times New Roman" w:hAnsi="Times New Roman"/>
          <w:b w:val="1"/>
          <w:color w:val="0070c0"/>
          <w:sz w:val="18"/>
          <w:szCs w:val="18"/>
          <w:rtl w:val="0"/>
        </w:rPr>
        <w:t xml:space="preserve">: marcado na cor azul.</w:t>
      </w: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b w:val="1"/>
          <w:strike w:val="1"/>
          <w:sz w:val="18"/>
          <w:szCs w:val="18"/>
        </w:rPr>
      </w:pPr>
      <w:r w:rsidDel="00000000" w:rsidR="00000000" w:rsidRPr="00000000">
        <w:rPr>
          <w:rFonts w:ascii="Times New Roman" w:cs="Times New Roman" w:eastAsia="Times New Roman" w:hAnsi="Times New Roman"/>
          <w:b w:val="1"/>
          <w:strike w:val="1"/>
          <w:sz w:val="18"/>
          <w:szCs w:val="18"/>
          <w:rtl w:val="0"/>
        </w:rPr>
        <w:t xml:space="preserve">Texto suprimido: marcado na cor preta em formato tachado.</w:t>
      </w:r>
    </w:p>
    <w:p w:rsidR="00000000" w:rsidDel="00000000" w:rsidP="00000000" w:rsidRDefault="00000000" w:rsidRPr="00000000" w14:paraId="0000000E">
      <w:pPr>
        <w:tabs>
          <w:tab w:val="left" w:leader="none" w:pos="1418"/>
        </w:tabs>
        <w:spacing w:line="360"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color w:val="a5a5a5"/>
          <w:sz w:val="18"/>
          <w:szCs w:val="18"/>
          <w:rtl w:val="0"/>
        </w:rPr>
        <w:t xml:space="preserve">Texto de justificativas: marcado na cor cinza.</w:t>
      </w:r>
      <w:r w:rsidDel="00000000" w:rsidR="00000000" w:rsidRPr="00000000">
        <w:rPr>
          <w:rtl w:val="0"/>
        </w:rPr>
      </w:r>
    </w:p>
    <w:p w:rsidR="00000000" w:rsidDel="00000000" w:rsidP="00000000" w:rsidRDefault="00000000" w:rsidRPr="00000000" w14:paraId="0000000F">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0">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PREGÃO ELETRÔNICO SRP UFPB/SOF/CLC Nº </w:t>
      </w:r>
      <w:r w:rsidDel="00000000" w:rsidR="00000000" w:rsidRPr="00000000">
        <w:rPr>
          <w:rFonts w:ascii="Times New Roman" w:cs="Times New Roman" w:eastAsia="Times New Roman" w:hAnsi="Times New Roman"/>
          <w:b w:val="1"/>
          <w:sz w:val="24"/>
          <w:szCs w:val="24"/>
          <w:highlight w:val="yellow"/>
          <w:u w:val="single"/>
          <w:rtl w:val="0"/>
        </w:rPr>
        <w:t xml:space="preserve">90001/2024</w:t>
      </w:r>
      <w:r w:rsidDel="00000000" w:rsidR="00000000" w:rsidRPr="00000000">
        <w:rPr>
          <w:rtl w:val="0"/>
        </w:rPr>
      </w:r>
    </w:p>
    <w:p w:rsidR="00000000" w:rsidDel="00000000" w:rsidP="00000000" w:rsidRDefault="00000000" w:rsidRPr="00000000" w14:paraId="00000011">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PROCESSO ADMINISTRATIVO Nº 23074.088755/2023-61</w:t>
      </w:r>
    </w:p>
    <w:p w:rsidR="00000000" w:rsidDel="00000000" w:rsidP="00000000" w:rsidRDefault="00000000" w:rsidRPr="00000000" w14:paraId="00000012">
      <w:pPr>
        <w:tabs>
          <w:tab w:val="left" w:leader="none" w:pos="1701"/>
        </w:tabs>
        <w:spacing w:line="360" w:lineRule="auto"/>
        <w:ind w:right="-17"/>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3">
      <w:pPr>
        <w:tabs>
          <w:tab w:val="left" w:leader="none" w:pos="1701"/>
        </w:tabs>
        <w:spacing w:line="360" w:lineRule="auto"/>
        <w:ind w:right="-17"/>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ANEXO 06</w:t>
      </w:r>
    </w:p>
    <w:p w:rsidR="00000000" w:rsidDel="00000000" w:rsidP="00000000" w:rsidRDefault="00000000" w:rsidRPr="00000000" w14:paraId="00000014">
      <w:pPr>
        <w:tabs>
          <w:tab w:val="left" w:leader="none" w:pos="1701"/>
        </w:tabs>
        <w:spacing w:line="360" w:lineRule="auto"/>
        <w:ind w:right="-17"/>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TERMO DE CONTRATO </w:t>
      </w:r>
      <w:r w:rsidDel="00000000" w:rsidR="00000000" w:rsidRPr="00000000">
        <w:rPr>
          <w:rFonts w:ascii="Times New Roman" w:cs="Times New Roman" w:eastAsia="Times New Roman" w:hAnsi="Times New Roman"/>
          <w:b w:val="1"/>
          <w:sz w:val="24"/>
          <w:szCs w:val="24"/>
          <w:highlight w:val="yellow"/>
          <w:u w:val="single"/>
          <w:rtl w:val="0"/>
        </w:rPr>
        <w:t xml:space="preserve">(MINUTA)</w:t>
      </w:r>
      <w:r w:rsidDel="00000000" w:rsidR="00000000" w:rsidRPr="00000000">
        <w:rPr>
          <w:rtl w:val="0"/>
        </w:rPr>
      </w:r>
    </w:p>
    <w:p w:rsidR="00000000" w:rsidDel="00000000" w:rsidP="00000000" w:rsidRDefault="00000000" w:rsidRPr="00000000" w14:paraId="00000015">
      <w:pPr>
        <w:tabs>
          <w:tab w:val="left" w:leader="none" w:pos="1701"/>
        </w:tabs>
        <w:spacing w:line="360" w:lineRule="auto"/>
        <w:ind w:right="-17"/>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SERVIÇOS / SOLUÇÃO DE TECNOLOGIA DA INFORMAÇÃO E COMUNICAÇÃO</w:t>
      </w:r>
    </w:p>
    <w:p w:rsidR="00000000" w:rsidDel="00000000" w:rsidP="00000000" w:rsidRDefault="00000000" w:rsidRPr="00000000" w14:paraId="00000016">
      <w:pPr>
        <w:tabs>
          <w:tab w:val="left" w:leader="none" w:pos="1701"/>
        </w:tabs>
        <w:spacing w:line="360" w:lineRule="auto"/>
        <w:ind w:right="-15"/>
        <w:jc w:val="center"/>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017">
      <w:pPr>
        <w:tabs>
          <w:tab w:val="left" w:leader="none" w:pos="1701"/>
        </w:tabs>
        <w:spacing w:line="360" w:lineRule="auto"/>
        <w:ind w:left="3969" w:right="-15" w:firstLine="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rtl w:val="0"/>
        </w:rPr>
        <w:t xml:space="preserve">CONTRATO ADMINISTRATIVO Nº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QUE FAZEM ENTRE QUE FAZEM ENTRE SI A UNIVERSIDADE FEDERAL DA PARAÍBA E </w:t>
      </w:r>
      <w:r w:rsidDel="00000000" w:rsidR="00000000" w:rsidRPr="00000000">
        <w:rPr>
          <w:rFonts w:ascii="Times New Roman" w:cs="Times New Roman" w:eastAsia="Times New Roman" w:hAnsi="Times New Roman"/>
          <w:sz w:val="24"/>
          <w:szCs w:val="24"/>
          <w:highlight w:val="yellow"/>
          <w:rtl w:val="0"/>
        </w:rPr>
        <w:t xml:space="preserve">............................................................. </w:t>
      </w:r>
    </w:p>
    <w:p w:rsidR="00000000" w:rsidDel="00000000" w:rsidP="00000000" w:rsidRDefault="00000000" w:rsidRPr="00000000" w14:paraId="00000018">
      <w:pPr>
        <w:tabs>
          <w:tab w:val="left" w:leader="none" w:pos="1701"/>
        </w:tabs>
        <w:spacing w:line="360" w:lineRule="auto"/>
        <w:ind w:left="3402" w:right="-15"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b w:val="1"/>
          <w:sz w:val="24"/>
          <w:szCs w:val="24"/>
          <w:rtl w:val="0"/>
        </w:rPr>
        <w:t xml:space="preserve"> Universidade Federal da Paraíba (UFPB)</w:t>
      </w:r>
      <w:r w:rsidDel="00000000" w:rsidR="00000000" w:rsidRPr="00000000">
        <w:rPr>
          <w:rFonts w:ascii="Times New Roman" w:cs="Times New Roman" w:eastAsia="Times New Roman" w:hAnsi="Times New Roman"/>
          <w:sz w:val="24"/>
          <w:szCs w:val="24"/>
          <w:rtl w:val="0"/>
        </w:rPr>
        <w:t xml:space="preserve">, com sede no Edifício da Reitoria, Campus I, bairro Castelo Branco, na cidade de João Pessoa/PB, inscrito(a) no CNPJ sob o nº 24.098.477/0001-10, neste ato representado(a) pelo(a) </w:t>
      </w:r>
      <w:r w:rsidDel="00000000" w:rsidR="00000000" w:rsidRPr="00000000">
        <w:rPr>
          <w:rFonts w:ascii="Times New Roman" w:cs="Times New Roman" w:eastAsia="Times New Roman" w:hAnsi="Times New Roman"/>
          <w:sz w:val="24"/>
          <w:szCs w:val="24"/>
          <w:highlight w:val="yellow"/>
          <w:rtl w:val="0"/>
        </w:rPr>
        <w:t xml:space="preserve">......................... (</w:t>
      </w:r>
      <w:r w:rsidDel="00000000" w:rsidR="00000000" w:rsidRPr="00000000">
        <w:rPr>
          <w:rFonts w:ascii="Times New Roman" w:cs="Times New Roman" w:eastAsia="Times New Roman" w:hAnsi="Times New Roman"/>
          <w:i w:val="1"/>
          <w:sz w:val="24"/>
          <w:szCs w:val="24"/>
          <w:highlight w:val="yellow"/>
          <w:rtl w:val="0"/>
        </w:rPr>
        <w:t xml:space="preserve">cargo e nome</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nomeado(a) pela  Portaria nº</w:t>
      </w:r>
      <w:r w:rsidDel="00000000" w:rsidR="00000000" w:rsidRPr="00000000">
        <w:rPr>
          <w:rFonts w:ascii="Times New Roman" w:cs="Times New Roman" w:eastAsia="Times New Roman" w:hAnsi="Times New Roman"/>
          <w:sz w:val="24"/>
          <w:szCs w:val="24"/>
          <w:highlight w:val="yellow"/>
          <w:rtl w:val="0"/>
        </w:rPr>
        <w:t xml:space="preserve"> ......, de ..... de ..................... de 20...,</w:t>
      </w:r>
      <w:r w:rsidDel="00000000" w:rsidR="00000000" w:rsidRPr="00000000">
        <w:rPr>
          <w:rFonts w:ascii="Times New Roman" w:cs="Times New Roman" w:eastAsia="Times New Roman" w:hAnsi="Times New Roman"/>
          <w:sz w:val="24"/>
          <w:szCs w:val="24"/>
          <w:rtl w:val="0"/>
        </w:rPr>
        <w:t xml:space="preserve"> publicada no</w:t>
      </w:r>
      <w:r w:rsidDel="00000000" w:rsidR="00000000" w:rsidRPr="00000000">
        <w:rPr>
          <w:rFonts w:ascii="Times New Roman" w:cs="Times New Roman" w:eastAsia="Times New Roman" w:hAnsi="Times New Roman"/>
          <w:i w:val="1"/>
          <w:sz w:val="24"/>
          <w:szCs w:val="24"/>
          <w:rtl w:val="0"/>
        </w:rPr>
        <w:t xml:space="preserve"> DOU </w:t>
      </w:r>
      <w:r w:rsidDel="00000000" w:rsidR="00000000" w:rsidRPr="00000000">
        <w:rPr>
          <w:rFonts w:ascii="Times New Roman" w:cs="Times New Roman" w:eastAsia="Times New Roman" w:hAnsi="Times New Roman"/>
          <w:sz w:val="24"/>
          <w:szCs w:val="24"/>
          <w:rtl w:val="0"/>
        </w:rPr>
        <w:t xml:space="preserve">de</w:t>
      </w:r>
      <w:r w:rsidDel="00000000" w:rsidR="00000000" w:rsidRPr="00000000">
        <w:rPr>
          <w:rFonts w:ascii="Times New Roman" w:cs="Times New Roman" w:eastAsia="Times New Roman" w:hAnsi="Times New Roman"/>
          <w:sz w:val="24"/>
          <w:szCs w:val="24"/>
          <w:highlight w:val="yellow"/>
          <w:rtl w:val="0"/>
        </w:rPr>
        <w:t xml:space="preserve"> ..... de ............... de ...........,</w:t>
      </w:r>
      <w:r w:rsidDel="00000000" w:rsidR="00000000" w:rsidRPr="00000000">
        <w:rPr>
          <w:rFonts w:ascii="Times New Roman" w:cs="Times New Roman" w:eastAsia="Times New Roman" w:hAnsi="Times New Roman"/>
          <w:sz w:val="24"/>
          <w:szCs w:val="24"/>
          <w:rtl w:val="0"/>
        </w:rPr>
        <w:t xml:space="preserve"> portador(a) da Matrícula Funcional nº</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doravante denominada CONTRATANTE, e o(a)</w:t>
      </w:r>
      <w:r w:rsidDel="00000000" w:rsidR="00000000" w:rsidRPr="00000000">
        <w:rPr>
          <w:rFonts w:ascii="Times New Roman" w:cs="Times New Roman" w:eastAsia="Times New Roman" w:hAnsi="Times New Roman"/>
          <w:sz w:val="24"/>
          <w:szCs w:val="24"/>
          <w:highlight w:val="yellow"/>
          <w:rtl w:val="0"/>
        </w:rPr>
        <w:t xml:space="preserve"> ..............................</w:t>
      </w:r>
      <w:r w:rsidDel="00000000" w:rsidR="00000000" w:rsidRPr="00000000">
        <w:rPr>
          <w:rFonts w:ascii="Times New Roman" w:cs="Times New Roman" w:eastAsia="Times New Roman" w:hAnsi="Times New Roman"/>
          <w:sz w:val="24"/>
          <w:szCs w:val="24"/>
          <w:rtl w:val="0"/>
        </w:rPr>
        <w:t xml:space="preserve"> inscrito(a) no CNPJ/MF sob o nº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sediado(a) na ..................................., em ............................. doravante designado CONTRATADO, neste ato representado(a) por</w:t>
      </w:r>
      <w:r w:rsidDel="00000000" w:rsidR="00000000" w:rsidRPr="00000000">
        <w:rPr>
          <w:rFonts w:ascii="Times New Roman" w:cs="Times New Roman" w:eastAsia="Times New Roman" w:hAnsi="Times New Roman"/>
          <w:sz w:val="24"/>
          <w:szCs w:val="24"/>
          <w:highlight w:val="yellow"/>
          <w:rtl w:val="0"/>
        </w:rPr>
        <w:t xml:space="preserve"> .................................. (nome e função do contratado), conforme atos constitutivos da empresa </w:t>
      </w:r>
      <w:r w:rsidDel="00000000" w:rsidR="00000000" w:rsidRPr="00000000">
        <w:rPr>
          <w:rFonts w:ascii="Times New Roman" w:cs="Times New Roman" w:eastAsia="Times New Roman" w:hAnsi="Times New Roman"/>
          <w:b w:val="1"/>
          <w:sz w:val="24"/>
          <w:szCs w:val="24"/>
          <w:highlight w:val="yellow"/>
          <w:rtl w:val="0"/>
        </w:rPr>
        <w:t xml:space="preserve">OU</w:t>
      </w:r>
      <w:r w:rsidDel="00000000" w:rsidR="00000000" w:rsidRPr="00000000">
        <w:rPr>
          <w:rFonts w:ascii="Times New Roman" w:cs="Times New Roman" w:eastAsia="Times New Roman" w:hAnsi="Times New Roman"/>
          <w:sz w:val="24"/>
          <w:szCs w:val="24"/>
          <w:highlight w:val="yellow"/>
          <w:rtl w:val="0"/>
        </w:rPr>
        <w:t xml:space="preserve"> procuração apresentada nos autos</w:t>
      </w:r>
      <w:r w:rsidDel="00000000" w:rsidR="00000000" w:rsidRPr="00000000">
        <w:rPr>
          <w:rFonts w:ascii="Times New Roman" w:cs="Times New Roman" w:eastAsia="Times New Roman" w:hAnsi="Times New Roman"/>
          <w:sz w:val="24"/>
          <w:szCs w:val="24"/>
          <w:rtl w:val="0"/>
        </w:rPr>
        <w:t xml:space="preserve">, tendo em vista o que consta no Processo nº </w:t>
      </w:r>
      <w:r w:rsidDel="00000000" w:rsidR="00000000" w:rsidRPr="00000000">
        <w:rPr>
          <w:rFonts w:ascii="Times New Roman" w:cs="Times New Roman" w:eastAsia="Times New Roman" w:hAnsi="Times New Roman"/>
          <w:b w:val="1"/>
          <w:color w:val="0070c0"/>
          <w:sz w:val="24"/>
          <w:szCs w:val="24"/>
          <w:rtl w:val="0"/>
        </w:rPr>
        <w:t xml:space="preserve">23074.088755/2023-61</w:t>
      </w:r>
      <w:r w:rsidDel="00000000" w:rsidR="00000000" w:rsidRPr="00000000">
        <w:rPr>
          <w:rFonts w:ascii="Times New Roman" w:cs="Times New Roman" w:eastAsia="Times New Roman" w:hAnsi="Times New Roman"/>
          <w:sz w:val="24"/>
          <w:szCs w:val="24"/>
          <w:rtl w:val="0"/>
        </w:rPr>
        <w:t xml:space="preserve"> e em observância às disposições da Lei nº 14.133, de 1º de abril de 2021, e demais legislações aplicáveis, resolvem celebrar o presente Termo de Contrato, decorrente </w:t>
      </w:r>
      <w:r w:rsidDel="00000000" w:rsidR="00000000" w:rsidRPr="00000000">
        <w:rPr>
          <w:rFonts w:ascii="Times New Roman" w:cs="Times New Roman" w:eastAsia="Times New Roman" w:hAnsi="Times New Roman"/>
          <w:b w:val="1"/>
          <w:sz w:val="24"/>
          <w:szCs w:val="24"/>
          <w:u w:val="single"/>
          <w:rtl w:val="0"/>
        </w:rPr>
        <w:t xml:space="preserve">PREGÃO ELETRÔNICO SRP UFPB/SOF/CLC Nº </w:t>
      </w:r>
      <w:r w:rsidDel="00000000" w:rsidR="00000000" w:rsidRPr="00000000">
        <w:rPr>
          <w:rFonts w:ascii="Times New Roman" w:cs="Times New Roman" w:eastAsia="Times New Roman" w:hAnsi="Times New Roman"/>
          <w:b w:val="1"/>
          <w:sz w:val="24"/>
          <w:szCs w:val="24"/>
          <w:highlight w:val="yellow"/>
          <w:u w:val="single"/>
          <w:rtl w:val="0"/>
        </w:rPr>
        <w:t xml:space="preserve">90001/2024</w:t>
      </w:r>
      <w:r w:rsidDel="00000000" w:rsidR="00000000" w:rsidRPr="00000000">
        <w:rPr>
          <w:rFonts w:ascii="Times New Roman" w:cs="Times New Roman" w:eastAsia="Times New Roman" w:hAnsi="Times New Roman"/>
          <w:sz w:val="24"/>
          <w:szCs w:val="24"/>
          <w:rtl w:val="0"/>
        </w:rPr>
        <w:t xml:space="preserve">, mediante as cláusulas e condições a seguir enunciadas.</w:t>
      </w:r>
    </w:p>
    <w:p w:rsidR="00000000" w:rsidDel="00000000" w:rsidP="00000000" w:rsidRDefault="00000000" w:rsidRPr="00000000" w14:paraId="0000001A">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numPr>
          <w:ilvl w:val="0"/>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PRIMEIRA – OBJETO (art. 92, I e II)</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D">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objeto do presente instrumento é </w:t>
      </w:r>
      <w:r w:rsidDel="00000000" w:rsidR="00000000" w:rsidRPr="00000000">
        <w:rPr>
          <w:rFonts w:ascii="Times New Roman" w:cs="Times New Roman" w:eastAsia="Times New Roman" w:hAnsi="Times New Roman"/>
          <w:b w:val="1"/>
          <w:color w:val="0070c0"/>
          <w:sz w:val="24"/>
          <w:szCs w:val="24"/>
          <w:rtl w:val="0"/>
        </w:rPr>
        <w:t xml:space="preserve">a aquisição de 03 (três) anos de cessão de direito de uso de licenças de Softwares Autodesk, denominado </w:t>
      </w:r>
      <w:r w:rsidDel="00000000" w:rsidR="00000000" w:rsidRPr="00000000">
        <w:rPr>
          <w:rFonts w:ascii="Times New Roman" w:cs="Times New Roman" w:eastAsia="Times New Roman" w:hAnsi="Times New Roman"/>
          <w:b w:val="1"/>
          <w:i w:val="1"/>
          <w:color w:val="0070c0"/>
          <w:sz w:val="24"/>
          <w:szCs w:val="24"/>
          <w:rtl w:val="0"/>
        </w:rPr>
        <w:t xml:space="preserve">Architecture Engineering &amp; Construction Collection IC New Single-user ELD 3-Year Subscription e Autocad LT 2021 New Single-user ELD 3-Year Subscription</w:t>
      </w:r>
      <w:r w:rsidDel="00000000" w:rsidR="00000000" w:rsidRPr="00000000">
        <w:rPr>
          <w:rFonts w:ascii="Times New Roman" w:cs="Times New Roman" w:eastAsia="Times New Roman" w:hAnsi="Times New Roman"/>
          <w:b w:val="1"/>
          <w:color w:val="0070c0"/>
          <w:sz w:val="24"/>
          <w:szCs w:val="24"/>
          <w:rtl w:val="0"/>
        </w:rPr>
        <w:t xml:space="preserve">, para uso da Superintendência de Infraestrutura (SINFRA) da Universidade Federal da Paraíba (UFPB), conforme condições, quantidades e exigências estabelecidas no Edital e em todos os seus anexos,</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nas condições estabelecidas no Termo de Referência, anexo do Edital.</w:t>
      </w:r>
    </w:p>
    <w:p w:rsidR="00000000" w:rsidDel="00000000" w:rsidP="00000000" w:rsidRDefault="00000000" w:rsidRPr="00000000" w14:paraId="0000001E">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Objeto da contratação:</w:t>
      </w:r>
    </w:p>
    <w:p w:rsidR="00000000" w:rsidDel="00000000" w:rsidP="00000000" w:rsidRDefault="00000000" w:rsidRPr="00000000" w14:paraId="0000001F">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bl>
      <w:tblPr>
        <w:tblStyle w:val="Table1"/>
        <w:tblW w:w="9078.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51"/>
        <w:gridCol w:w="1691"/>
        <w:gridCol w:w="1417"/>
        <w:gridCol w:w="1418"/>
        <w:gridCol w:w="1276"/>
        <w:gridCol w:w="1134"/>
        <w:gridCol w:w="1291"/>
        <w:tblGridChange w:id="0">
          <w:tblGrid>
            <w:gridCol w:w="851"/>
            <w:gridCol w:w="1691"/>
            <w:gridCol w:w="1417"/>
            <w:gridCol w:w="1418"/>
            <w:gridCol w:w="1276"/>
            <w:gridCol w:w="1134"/>
            <w:gridCol w:w="129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ITEM</w:t>
            </w:r>
          </w:p>
        </w:tc>
        <w:tc>
          <w:tcPr>
            <w:shd w:fill="auto" w:val="clear"/>
            <w:tcMar>
              <w:top w:w="100.0" w:type="dxa"/>
              <w:left w:w="100.0" w:type="dxa"/>
              <w:bottom w:w="100.0" w:type="dxa"/>
              <w:right w:w="100.0" w:type="dxa"/>
            </w:tcMar>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ESPECIFICAÇÃO</w:t>
            </w:r>
          </w:p>
        </w:tc>
        <w:tc>
          <w:tcPr>
            <w:shd w:fill="auto" w:val="clear"/>
            <w:tcMar>
              <w:top w:w="100.0" w:type="dxa"/>
              <w:left w:w="100.0" w:type="dxa"/>
              <w:bottom w:w="100.0" w:type="dxa"/>
              <w:right w:w="100.0" w:type="dxa"/>
            </w:tcMar>
          </w:tcPr>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CATSER</w:t>
            </w:r>
          </w:p>
        </w:tc>
        <w:tc>
          <w:tcPr>
            <w:shd w:fill="auto" w:val="clear"/>
            <w:tcMar>
              <w:top w:w="100.0" w:type="dxa"/>
              <w:left w:w="100.0" w:type="dxa"/>
              <w:bottom w:w="100.0" w:type="dxa"/>
              <w:right w:w="100.0" w:type="dxa"/>
            </w:tcMar>
          </w:tcPr>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UNIDADE DE MEDIDA</w:t>
            </w:r>
          </w:p>
        </w:tc>
        <w:tc>
          <w:tcPr>
            <w:shd w:fill="auto" w:val="clear"/>
            <w:tcMar>
              <w:top w:w="100.0" w:type="dxa"/>
              <w:left w:w="100.0" w:type="dxa"/>
              <w:bottom w:w="100.0" w:type="dxa"/>
              <w:right w:w="100.0" w:type="dxa"/>
            </w:tcMar>
          </w:tcPr>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QUANTIDADE</w:t>
            </w:r>
          </w:p>
        </w:tc>
        <w:tc>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VALOR UNITÁRIO</w:t>
            </w:r>
          </w:p>
        </w:tc>
        <w:tc>
          <w:tcPr>
            <w:shd w:fill="auto" w:val="clear"/>
            <w:tcMar>
              <w:top w:w="100.0" w:type="dxa"/>
              <w:left w:w="100.0" w:type="dxa"/>
              <w:bottom w:w="100.0" w:type="dxa"/>
              <w:right w:w="100.0" w:type="dxa"/>
            </w:tcMar>
          </w:tcPr>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VALOR TOTAL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shd w:fill="auto" w:val="clear"/>
            <w:tcMar>
              <w:top w:w="100.0" w:type="dxa"/>
              <w:left w:w="100.0" w:type="dxa"/>
              <w:bottom w:w="100.0" w:type="dxa"/>
              <w:right w:w="100.0" w:type="dxa"/>
            </w:tcMar>
          </w:tcPr>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shd w:fill="auto" w:val="clear"/>
            <w:tcMar>
              <w:top w:w="100.0" w:type="dxa"/>
              <w:left w:w="100.0" w:type="dxa"/>
              <w:bottom w:w="100.0" w:type="dxa"/>
              <w:right w:w="100.0" w:type="dxa"/>
            </w:tcMar>
          </w:tcPr>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shd w:fill="auto" w:val="clear"/>
            <w:tcMar>
              <w:top w:w="100.0" w:type="dxa"/>
              <w:left w:w="100.0" w:type="dxa"/>
              <w:bottom w:w="100.0" w:type="dxa"/>
              <w:right w:w="100.0" w:type="dxa"/>
            </w:tcMar>
          </w:tcPr>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r>
    </w:tbl>
    <w:p w:rsidR="00000000" w:rsidDel="00000000" w:rsidP="00000000" w:rsidRDefault="00000000" w:rsidRPr="00000000" w14:paraId="00000043">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4">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Vinculam esta contratação, independentemente de transcrição:</w:t>
      </w:r>
    </w:p>
    <w:p w:rsidR="00000000" w:rsidDel="00000000" w:rsidP="00000000" w:rsidRDefault="00000000" w:rsidRPr="00000000" w14:paraId="00000045">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Termo de Referência;</w:t>
      </w:r>
    </w:p>
    <w:p w:rsidR="00000000" w:rsidDel="00000000" w:rsidP="00000000" w:rsidRDefault="00000000" w:rsidRPr="00000000" w14:paraId="00000046">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Edital da Licitação;</w:t>
      </w:r>
    </w:p>
    <w:p w:rsidR="00000000" w:rsidDel="00000000" w:rsidP="00000000" w:rsidRDefault="00000000" w:rsidRPr="00000000" w14:paraId="00000047">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Proposta do CONTRATADO;</w:t>
      </w:r>
    </w:p>
    <w:p w:rsidR="00000000" w:rsidDel="00000000" w:rsidP="00000000" w:rsidRDefault="00000000" w:rsidRPr="00000000" w14:paraId="00000048">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Eventuais anexos dos documentos supracitados.</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000000"/>
          <w:sz w:val="24"/>
          <w:szCs w:val="24"/>
          <w:rtl w:val="0"/>
        </w:rPr>
        <w:t xml:space="preserve">1.4</w:t>
        <w:tab/>
      </w:r>
      <w:r w:rsidDel="00000000" w:rsidR="00000000" w:rsidRPr="00000000">
        <w:rPr>
          <w:rFonts w:ascii="Times New Roman" w:cs="Times New Roman" w:eastAsia="Times New Roman" w:hAnsi="Times New Roman"/>
          <w:b w:val="1"/>
          <w:color w:val="ff0000"/>
          <w:sz w:val="24"/>
          <w:szCs w:val="24"/>
          <w:rtl w:val="0"/>
        </w:rPr>
        <w:t xml:space="preserve">O regime de execução é o de empreitada por preço unitário.</w:t>
      </w:r>
      <w:r w:rsidDel="00000000" w:rsidR="00000000" w:rsidRPr="00000000">
        <w:rPr>
          <w:rFonts w:ascii="Times New Roman" w:cs="Times New Roman" w:eastAsia="Times New Roman" w:hAnsi="Times New Roman"/>
          <w:b w:val="1"/>
          <w:color w:val="ff0000"/>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B">
      <w:pPr>
        <w:numPr>
          <w:ilvl w:val="0"/>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SEGUNDA – VIGÊNCIA E PRORROGAÇÃO</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D">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i w:val="1"/>
          <w:strike w:val="1"/>
          <w:sz w:val="24"/>
          <w:szCs w:val="24"/>
        </w:rPr>
      </w:pPr>
      <w:r w:rsidDel="00000000" w:rsidR="00000000" w:rsidRPr="00000000">
        <w:rPr>
          <w:rFonts w:ascii="Times New Roman" w:cs="Times New Roman" w:eastAsia="Times New Roman" w:hAnsi="Times New Roman"/>
          <w:strike w:val="1"/>
          <w:sz w:val="24"/>
          <w:szCs w:val="24"/>
          <w:rtl w:val="0"/>
        </w:rPr>
        <w:t xml:space="preserve">O prazo de vigência da contratação é de .............................. contados do(a) ............................., na forma </w:t>
      </w:r>
      <w:hyperlink r:id="rId9">
        <w:r w:rsidDel="00000000" w:rsidR="00000000" w:rsidRPr="00000000">
          <w:rPr>
            <w:rFonts w:ascii="Times New Roman" w:cs="Times New Roman" w:eastAsia="Times New Roman" w:hAnsi="Times New Roman"/>
            <w:strike w:val="1"/>
            <w:color w:val="000000"/>
            <w:sz w:val="24"/>
            <w:szCs w:val="24"/>
            <w:u w:val="none"/>
            <w:rtl w:val="0"/>
          </w:rPr>
          <w:t xml:space="preserve">do artigo 105 da Lei n° 14.133, de 2021</w:t>
        </w:r>
      </w:hyperlink>
      <w:r w:rsidDel="00000000" w:rsidR="00000000" w:rsidRPr="00000000">
        <w:rPr>
          <w:rFonts w:ascii="Times New Roman" w:cs="Times New Roman" w:eastAsia="Times New Roman" w:hAnsi="Times New Roman"/>
          <w:strike w:val="1"/>
          <w:sz w:val="24"/>
          <w:szCs w:val="24"/>
          <w:rtl w:val="0"/>
        </w:rPr>
        <w:t xml:space="preserve">.</w:t>
      </w:r>
      <w:r w:rsidDel="00000000" w:rsidR="00000000" w:rsidRPr="00000000">
        <w:rPr>
          <w:rFonts w:ascii="Times New Roman" w:cs="Times New Roman" w:eastAsia="Times New Roman" w:hAnsi="Times New Roman"/>
          <w:b w:val="1"/>
          <w:i w:val="1"/>
          <w:strike w:val="1"/>
          <w:sz w:val="24"/>
          <w:szCs w:val="24"/>
          <w:vertAlign w:val="superscript"/>
        </w:rPr>
        <w:footnoteReference w:customMarkFollows="0" w:id="1"/>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1"/>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O prazo de vigência será automaticamente prorrogado, independentemente de termo aditivo, quando o objeto não for concluído no período firmado acima, ressalvadas as providências cabíveis no caso de culpa do contratado, previstas neste instrumento.</w:t>
      </w:r>
      <w:r w:rsidDel="00000000" w:rsidR="00000000" w:rsidRPr="00000000">
        <w:rPr>
          <w:rFonts w:ascii="Times New Roman" w:cs="Times New Roman" w:eastAsia="Times New Roman" w:hAnsi="Times New Roman"/>
          <w:b w:val="1"/>
          <w:i w:val="1"/>
          <w:smallCaps w:val="0"/>
          <w:strike w:val="1"/>
          <w:color w:val="000000"/>
          <w:sz w:val="24"/>
          <w:szCs w:val="24"/>
          <w:u w:val="none"/>
          <w:shd w:fill="auto" w:val="clear"/>
          <w:vertAlign w:val="superscript"/>
        </w:rPr>
        <w:footnoteReference w:customMarkFollows="0" w:id="2"/>
      </w:r>
      <w:r w:rsidDel="00000000" w:rsidR="00000000" w:rsidRPr="00000000">
        <w:rPr>
          <w:rtl w:val="0"/>
        </w:rPr>
      </w:r>
    </w:p>
    <w:p w:rsidR="00000000" w:rsidDel="00000000" w:rsidP="00000000" w:rsidRDefault="00000000" w:rsidRPr="00000000" w14:paraId="0000004F">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highlight w:val="yellow"/>
          <w:u w:val="none"/>
        </w:rPr>
      </w:pPr>
      <w:r w:rsidDel="00000000" w:rsidR="00000000" w:rsidRPr="00000000">
        <w:rPr>
          <w:rFonts w:ascii="Times New Roman" w:cs="Times New Roman" w:eastAsia="Times New Roman" w:hAnsi="Times New Roman"/>
          <w:strike w:val="1"/>
          <w:sz w:val="24"/>
          <w:szCs w:val="24"/>
          <w:highlight w:val="yellow"/>
          <w:rtl w:val="0"/>
        </w:rPr>
        <w:t xml:space="preserve">O prazo de vigência da contratação é de ..........................., contados do(a) ........................., prorrogável por até 10 (dez) anos, na forma dos </w:t>
      </w:r>
      <w:hyperlink r:id="rId10">
        <w:r w:rsidDel="00000000" w:rsidR="00000000" w:rsidRPr="00000000">
          <w:rPr>
            <w:rFonts w:ascii="Times New Roman" w:cs="Times New Roman" w:eastAsia="Times New Roman" w:hAnsi="Times New Roman"/>
            <w:strike w:val="1"/>
            <w:color w:val="000000"/>
            <w:sz w:val="24"/>
            <w:szCs w:val="24"/>
            <w:highlight w:val="yellow"/>
            <w:u w:val="none"/>
            <w:rtl w:val="0"/>
          </w:rPr>
          <w:t xml:space="preserve">artigos 106 e 107 da Lei n° 14.133, de 2021.</w:t>
        </w:r>
      </w:hyperlink>
      <w:r w:rsidDel="00000000" w:rsidR="00000000" w:rsidRPr="00000000">
        <w:rPr>
          <w:rFonts w:ascii="Times New Roman" w:cs="Times New Roman" w:eastAsia="Times New Roman" w:hAnsi="Times New Roman"/>
          <w:strike w:val="1"/>
          <w:sz w:val="24"/>
          <w:szCs w:val="24"/>
          <w:highlight w:val="yellow"/>
          <w:vertAlign w:val="superscript"/>
        </w:rPr>
        <w:footnoteReference w:customMarkFollows="0" w:id="3"/>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highlight w:val="yellow"/>
          <w:u w:val="none"/>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highlight w:val="yellow"/>
          <w:u w:val="none"/>
          <w:vertAlign w:val="baseline"/>
          <w:rtl w:val="0"/>
        </w:rPr>
        <w:t xml:space="preserve">A prorrogação de que trata esse item é condicionada à avaliação, por parte do Gestor do Contrato, da vantajosidade da prorrogação, a qual deverá ser realizada motivadamente, com base no Histórico de Gestão do Contrato, nos princípios da manutenção da necessidade, economicidade e oportunidade da contratação, e nos demais aspectos que forem julgados relevantes.</w:t>
      </w:r>
      <w:r w:rsidDel="00000000" w:rsidR="00000000" w:rsidRPr="00000000">
        <w:rPr>
          <w:rFonts w:ascii="Times New Roman" w:cs="Times New Roman" w:eastAsia="Times New Roman" w:hAnsi="Times New Roman"/>
          <w:b w:val="0"/>
          <w:i w:val="0"/>
          <w:smallCaps w:val="0"/>
          <w:strike w:val="1"/>
          <w:color w:val="000000"/>
          <w:sz w:val="24"/>
          <w:szCs w:val="24"/>
          <w:highlight w:val="yellow"/>
          <w:u w:val="none"/>
          <w:vertAlign w:val="superscript"/>
        </w:rPr>
        <w:footnoteReference w:customMarkFollows="0" w:id="4"/>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highlight w:val="yellow"/>
          <w:u w:val="none"/>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highlight w:val="yellow"/>
          <w:u w:val="none"/>
          <w:vertAlign w:val="baseline"/>
          <w:rtl w:val="0"/>
        </w:rPr>
        <w:t xml:space="preserve">O Contratado não tem direito subjetivo à prorrogação contratual.</w:t>
      </w:r>
      <w:r w:rsidDel="00000000" w:rsidR="00000000" w:rsidRPr="00000000">
        <w:rPr>
          <w:rFonts w:ascii="Times New Roman" w:cs="Times New Roman" w:eastAsia="Times New Roman" w:hAnsi="Times New Roman"/>
          <w:b w:val="0"/>
          <w:i w:val="0"/>
          <w:smallCaps w:val="0"/>
          <w:strike w:val="1"/>
          <w:color w:val="000000"/>
          <w:sz w:val="24"/>
          <w:szCs w:val="24"/>
          <w:highlight w:val="yellow"/>
          <w:u w:val="none"/>
          <w:vertAlign w:val="superscript"/>
        </w:rPr>
        <w:footnoteReference w:customMarkFollows="0" w:id="5"/>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highlight w:val="yellow"/>
          <w:u w:val="none"/>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highlight w:val="yellow"/>
          <w:u w:val="none"/>
          <w:vertAlign w:val="baseline"/>
          <w:rtl w:val="0"/>
        </w:rPr>
        <w:t xml:space="preserve">A prorrogação de Contrato deverá ser promovida mediante celebração de termo aditivo.</w:t>
      </w:r>
      <w:r w:rsidDel="00000000" w:rsidR="00000000" w:rsidRPr="00000000">
        <w:rPr>
          <w:rFonts w:ascii="Times New Roman" w:cs="Times New Roman" w:eastAsia="Times New Roman" w:hAnsi="Times New Roman"/>
          <w:b w:val="0"/>
          <w:i w:val="0"/>
          <w:smallCaps w:val="0"/>
          <w:strike w:val="1"/>
          <w:color w:val="000000"/>
          <w:sz w:val="24"/>
          <w:szCs w:val="24"/>
          <w:highlight w:val="yellow"/>
          <w:u w:val="none"/>
          <w:vertAlign w:val="superscript"/>
        </w:rPr>
        <w:footnoteReference w:customMarkFollows="0" w:id="6"/>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highlight w:val="yellow"/>
          <w:u w:val="none"/>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highlight w:val="yellow"/>
          <w:u w:val="none"/>
          <w:vertAlign w:val="baseline"/>
          <w:rtl w:val="0"/>
        </w:rPr>
        <w:t xml:space="preserve">Nas eventuais prorrogações contratuais, os custos não renováveis já pagos ou amortizados ao longo do primeiro período de vigência da contratação deverão ser reduzidos ou eliminados como condição para a renovação.</w:t>
      </w:r>
      <w:r w:rsidDel="00000000" w:rsidR="00000000" w:rsidRPr="00000000">
        <w:rPr>
          <w:rFonts w:ascii="Times New Roman" w:cs="Times New Roman" w:eastAsia="Times New Roman" w:hAnsi="Times New Roman"/>
          <w:b w:val="0"/>
          <w:i w:val="0"/>
          <w:smallCaps w:val="0"/>
          <w:strike w:val="1"/>
          <w:color w:val="000000"/>
          <w:sz w:val="24"/>
          <w:szCs w:val="24"/>
          <w:highlight w:val="yellow"/>
          <w:u w:val="none"/>
          <w:vertAlign w:val="superscript"/>
        </w:rPr>
        <w:footnoteReference w:customMarkFollows="0" w:id="7"/>
      </w:r>
      <w:r w:rsidDel="00000000" w:rsidR="00000000" w:rsidRPr="00000000">
        <w:rPr>
          <w:rtl w:val="0"/>
        </w:rPr>
      </w:r>
    </w:p>
    <w:p w:rsidR="00000000" w:rsidDel="00000000" w:rsidP="00000000" w:rsidRDefault="00000000" w:rsidRPr="00000000" w14:paraId="00000054">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O prazo de vigência da contratação é de 36 (trinta e seis) meses, contado do início do fornecimento dos softwares, prorrogável para até 10 (dez) anos, na forma a dos artigos 106 e 107 da Lei n° 14.133, de 2021</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8"/>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prorrogação de que trata esse item é condicionada à avaliação, por parte do Gestor do Contrato, da vantajosidade da prorrogação, a qual deverá ser realizada motivadamente, com base no Histórico de Gestão do Contrato, nos princípios da manutenção da necessidade, economicidade e oportunidade da contratação, e nos demais aspectos que forem julgados relevantes.</w:t>
      </w:r>
    </w:p>
    <w:p w:rsidR="00000000" w:rsidDel="00000000" w:rsidP="00000000" w:rsidRDefault="00000000" w:rsidRPr="00000000" w14:paraId="00000056">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CONTRATADO não tem direito subjetivo à prorrogação contratual.</w:t>
      </w:r>
    </w:p>
    <w:p w:rsidR="00000000" w:rsidDel="00000000" w:rsidP="00000000" w:rsidRDefault="00000000" w:rsidRPr="00000000" w14:paraId="00000057">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prorrogação de Contrato deverá ser promovida mediante celebração de termo aditivo.</w:t>
      </w:r>
    </w:p>
    <w:p w:rsidR="00000000" w:rsidDel="00000000" w:rsidP="00000000" w:rsidRDefault="00000000" w:rsidRPr="00000000" w14:paraId="00000058">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Nas eventuais prorrogações contratuais, os custos não renováveis já pagos ou amortizados ao longo do primeiro período de vigência da contratação deverão ser reduzidos ou eliminados como condição para a renovação.</w:t>
      </w:r>
    </w:p>
    <w:p w:rsidR="00000000" w:rsidDel="00000000" w:rsidP="00000000" w:rsidRDefault="00000000" w:rsidRPr="00000000" w14:paraId="00000059">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Contrato não poderá ser prorrogado quando o CONTRATADO tiver sido penalizado nas sanções de declaração de inidoneidade ou impedimento de licitar e contratar com poder público, observadas as abrangências de aplicação.</w:t>
      </w:r>
    </w:p>
    <w:p w:rsidR="00000000" w:rsidDel="00000000" w:rsidP="00000000" w:rsidRDefault="00000000" w:rsidRPr="00000000" w14:paraId="0000005A">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B">
      <w:pPr>
        <w:numPr>
          <w:ilvl w:val="0"/>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TERCEIRA – MODELOS DE EXECUÇÃO E GESTÃO CONTRATUAIS (</w:t>
      </w:r>
      <w:hyperlink r:id="rId11">
        <w:r w:rsidDel="00000000" w:rsidR="00000000" w:rsidRPr="00000000">
          <w:rPr>
            <w:rFonts w:ascii="Times New Roman" w:cs="Times New Roman" w:eastAsia="Times New Roman" w:hAnsi="Times New Roman"/>
            <w:b w:val="1"/>
            <w:color w:val="000000"/>
            <w:sz w:val="24"/>
            <w:szCs w:val="24"/>
            <w:rtl w:val="0"/>
          </w:rPr>
          <w:t xml:space="preserve">art. 92, IV, VII e XVIII)</w:t>
        </w:r>
      </w:hyperlink>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D">
      <w:pPr>
        <w:numPr>
          <w:ilvl w:val="1"/>
          <w:numId w:val="1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regime de execução contratual, os modelos de gestão e de execução, assim como os prazos e condições de conclusão, entrega, observação e recebimento do objeto constam no Termo de Referência, anexo a este Contrato.</w:t>
      </w:r>
    </w:p>
    <w:p w:rsidR="00000000" w:rsidDel="00000000" w:rsidP="00000000" w:rsidRDefault="00000000" w:rsidRPr="00000000" w14:paraId="0000005E">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F">
      <w:pPr>
        <w:numPr>
          <w:ilvl w:val="0"/>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QUARTA – SUBCONTRATAÇÃO</w:t>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61">
      <w:pPr>
        <w:numPr>
          <w:ilvl w:val="1"/>
          <w:numId w:val="1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será admitida a subcontratação do objeto contratual.</w:t>
      </w:r>
      <w:r w:rsidDel="00000000" w:rsidR="00000000" w:rsidRPr="00000000">
        <w:rPr>
          <w:rFonts w:ascii="Times New Roman" w:cs="Times New Roman" w:eastAsia="Times New Roman" w:hAnsi="Times New Roman"/>
          <w:b w:val="1"/>
          <w:sz w:val="24"/>
          <w:szCs w:val="24"/>
          <w:vertAlign w:val="superscript"/>
        </w:rPr>
        <w:footnoteReference w:customMarkFollows="0" w:id="9"/>
      </w:r>
      <w:r w:rsidDel="00000000" w:rsidR="00000000" w:rsidRPr="00000000">
        <w:rPr>
          <w:rtl w:val="0"/>
        </w:rPr>
      </w:r>
    </w:p>
    <w:p w:rsidR="00000000" w:rsidDel="00000000" w:rsidP="00000000" w:rsidRDefault="00000000" w:rsidRPr="00000000" w14:paraId="00000062">
      <w:pPr>
        <w:numPr>
          <w:ilvl w:val="1"/>
          <w:numId w:val="14"/>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É permitida a subcontratação parcial do objeto, até o limite de ......% (..... por cento) do valor total do Contrato, nas seguintes condições:</w:t>
      </w:r>
      <w:r w:rsidDel="00000000" w:rsidR="00000000" w:rsidRPr="00000000">
        <w:rPr>
          <w:rFonts w:ascii="Times New Roman" w:cs="Times New Roman" w:eastAsia="Times New Roman" w:hAnsi="Times New Roman"/>
          <w:strike w:val="1"/>
          <w:sz w:val="24"/>
          <w:szCs w:val="24"/>
          <w:vertAlign w:val="superscript"/>
        </w:rPr>
        <w:footnoteReference w:customMarkFollows="0" w:id="10"/>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É vedada a subcontratação completa ou da parcela principal da obrigação, abaixo discriminada:</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11"/>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701"/>
        </w:tabs>
        <w:spacing w:after="120" w:before="120" w:line="276" w:lineRule="auto"/>
        <w:ind w:left="0" w:right="0" w:firstLine="0"/>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12"/>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701"/>
        </w:tabs>
        <w:spacing w:after="120" w:before="120" w:line="276" w:lineRule="auto"/>
        <w:ind w:left="0" w:right="0" w:firstLine="0"/>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13"/>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Poderão ser subcontratadas as seguintes parcelas do objeto:</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14"/>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5097" w:right="0" w:hanging="1695"/>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4.4.1</w:t>
        <w:tab/>
        <w:t xml:space="preserve">...</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15"/>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5097" w:right="0" w:hanging="1695"/>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4.4.2</w:t>
        <w:tab/>
        <w:t xml:space="preserve">...</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16"/>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17"/>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A subcontratação depende de autorização prévia do CONTRATANTE, a quem incumbe avaliar se o subcontratado cumpre os requisitos de qualificação técnica necessários para a execução do objeto.</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18"/>
      </w:r>
      <w:r w:rsidDel="00000000" w:rsidR="00000000" w:rsidRPr="00000000">
        <w:rPr>
          <w:rtl w:val="0"/>
        </w:rPr>
      </w:r>
    </w:p>
    <w:p w:rsidR="00000000" w:rsidDel="00000000" w:rsidP="00000000" w:rsidRDefault="00000000" w:rsidRPr="00000000" w14:paraId="0000006B">
      <w:pPr>
        <w:numPr>
          <w:ilvl w:val="1"/>
          <w:numId w:val="2"/>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CONTRATADO apresentará à Administração documentação que comprove a capacidade técnica do subcontratado, que será avaliada e juntada aos autos do processo correspondente.</w:t>
      </w:r>
      <w:r w:rsidDel="00000000" w:rsidR="00000000" w:rsidRPr="00000000">
        <w:rPr>
          <w:rFonts w:ascii="Times New Roman" w:cs="Times New Roman" w:eastAsia="Times New Roman" w:hAnsi="Times New Roman"/>
          <w:strike w:val="1"/>
          <w:sz w:val="24"/>
          <w:szCs w:val="24"/>
          <w:vertAlign w:val="superscript"/>
        </w:rPr>
        <w:footnoteReference w:customMarkFollows="0" w:id="19"/>
      </w:r>
      <w:r w:rsidDel="00000000" w:rsidR="00000000" w:rsidRPr="00000000">
        <w:rPr>
          <w:rtl w:val="0"/>
        </w:rPr>
      </w:r>
    </w:p>
    <w:p w:rsidR="00000000" w:rsidDel="00000000" w:rsidP="00000000" w:rsidRDefault="00000000" w:rsidRPr="00000000" w14:paraId="0000006C">
      <w:pPr>
        <w:numPr>
          <w:ilvl w:val="1"/>
          <w:numId w:val="2"/>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r w:rsidDel="00000000" w:rsidR="00000000" w:rsidRPr="00000000">
        <w:rPr>
          <w:rFonts w:ascii="Times New Roman" w:cs="Times New Roman" w:eastAsia="Times New Roman" w:hAnsi="Times New Roman"/>
          <w:strike w:val="1"/>
          <w:sz w:val="24"/>
          <w:szCs w:val="24"/>
          <w:vertAlign w:val="superscript"/>
        </w:rPr>
        <w:footnoteReference w:customMarkFollows="0" w:id="20"/>
      </w:r>
      <w:r w:rsidDel="00000000" w:rsidR="00000000" w:rsidRPr="00000000">
        <w:rPr>
          <w:rtl w:val="0"/>
        </w:rPr>
      </w:r>
    </w:p>
    <w:p w:rsidR="00000000" w:rsidDel="00000000" w:rsidP="00000000" w:rsidRDefault="00000000" w:rsidRPr="00000000" w14:paraId="0000006D">
      <w:pPr>
        <w:numPr>
          <w:ilvl w:val="1"/>
          <w:numId w:val="2"/>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Caso tenha sido formulada no Termo de Referência a exigência de subcontratação de microempresas ou empresas de pequeno porte (art. 48, II, da Lei Complementar nº 123, de 2006, e art. 7º, do Decreto nº 8.538, de 2015), além do regramento acima, deverão ser observadas as seguintes disposições específicas:</w:t>
      </w:r>
      <w:r w:rsidDel="00000000" w:rsidR="00000000" w:rsidRPr="00000000">
        <w:rPr>
          <w:rFonts w:ascii="Times New Roman" w:cs="Times New Roman" w:eastAsia="Times New Roman" w:hAnsi="Times New Roman"/>
          <w:strike w:val="1"/>
          <w:sz w:val="24"/>
          <w:szCs w:val="24"/>
          <w:vertAlign w:val="superscript"/>
        </w:rPr>
        <w:footnoteReference w:customMarkFollows="0" w:id="21"/>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22"/>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23"/>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O CONTRATADO será responsável pela padronização, pela compatibilidade, pelo gerenciamento centralizado e pela qualidade da subcontratação;</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24"/>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Os empenhos e pagamentos referentes às parcelas subcontratadas serão destinados diretamente às microempresas e empresas de pequeno porte subcontratadas.</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25"/>
      </w:r>
      <w:r w:rsidDel="00000000" w:rsidR="00000000" w:rsidRPr="00000000">
        <w:rPr>
          <w:rtl w:val="0"/>
        </w:rPr>
      </w:r>
    </w:p>
    <w:p w:rsidR="00000000" w:rsidDel="00000000" w:rsidP="00000000" w:rsidRDefault="00000000" w:rsidRPr="00000000" w14:paraId="00000072">
      <w:pPr>
        <w:tabs>
          <w:tab w:val="left" w:leader="none" w:pos="1701"/>
        </w:tabs>
        <w:spacing w:line="360" w:lineRule="auto"/>
        <w:jc w:val="both"/>
        <w:rPr>
          <w:rFonts w:ascii="Times New Roman" w:cs="Times New Roman" w:eastAsia="Times New Roman" w:hAnsi="Times New Roman"/>
          <w:strike w:val="1"/>
          <w:sz w:val="24"/>
          <w:szCs w:val="24"/>
        </w:rPr>
      </w:pPr>
      <w:r w:rsidDel="00000000" w:rsidR="00000000" w:rsidRPr="00000000">
        <w:rPr>
          <w:rtl w:val="0"/>
        </w:rPr>
      </w:r>
    </w:p>
    <w:p w:rsidR="00000000" w:rsidDel="00000000" w:rsidP="00000000" w:rsidRDefault="00000000" w:rsidRPr="00000000" w14:paraId="00000073">
      <w:pPr>
        <w:numPr>
          <w:ilvl w:val="0"/>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QUINTA – PREÇO</w:t>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O valor mensal da contratação é de R$ .......... (.....), perfazendo o valor total de R$ ....... (....).</w:t>
      </w:r>
      <w:r w:rsidDel="00000000" w:rsidR="00000000" w:rsidRPr="00000000">
        <w:rPr>
          <w:rFonts w:ascii="Times New Roman" w:cs="Times New Roman" w:eastAsia="Times New Roman" w:hAnsi="Times New Roman"/>
          <w:b w:val="1"/>
          <w:i w:val="0"/>
          <w:smallCaps w:val="0"/>
          <w:strike w:val="1"/>
          <w:color w:val="000000"/>
          <w:sz w:val="24"/>
          <w:szCs w:val="24"/>
          <w:u w:val="none"/>
          <w:shd w:fill="auto" w:val="clear"/>
          <w:vertAlign w:val="superscript"/>
        </w:rPr>
        <w:footnoteReference w:customMarkFollows="0" w:id="26"/>
      </w:r>
      <w:r w:rsidDel="00000000" w:rsidR="00000000" w:rsidRPr="00000000">
        <w:rPr>
          <w:rtl w:val="0"/>
        </w:rPr>
      </w:r>
    </w:p>
    <w:p w:rsidR="00000000" w:rsidDel="00000000" w:rsidP="00000000" w:rsidRDefault="00000000" w:rsidRPr="00000000" w14:paraId="00000076">
      <w:pPr>
        <w:numPr>
          <w:ilvl w:val="1"/>
          <w:numId w:val="5"/>
        </w:numPr>
        <w:tabs>
          <w:tab w:val="left" w:leader="none" w:pos="1701"/>
        </w:tabs>
        <w:spacing w:line="360" w:lineRule="auto"/>
        <w:ind w:left="0" w:firstLine="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sz w:val="24"/>
          <w:szCs w:val="24"/>
          <w:rtl w:val="0"/>
        </w:rPr>
        <w:t xml:space="preserve">O valor total da contratação é de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i w:val="1"/>
          <w:color w:val="00b0f0"/>
          <w:sz w:val="24"/>
          <w:szCs w:val="24"/>
          <w:highlight w:val="yellow"/>
          <w:rtl w:val="0"/>
        </w:rPr>
        <w:t xml:space="preserve">R$ ................... (.............................................).</w:t>
      </w:r>
      <w:r w:rsidDel="00000000" w:rsidR="00000000" w:rsidRPr="00000000">
        <w:rPr>
          <w:rFonts w:ascii="Times New Roman" w:cs="Times New Roman" w:eastAsia="Times New Roman" w:hAnsi="Times New Roman"/>
          <w:b w:val="1"/>
          <w:color w:val="00b0f0"/>
          <w:sz w:val="24"/>
          <w:szCs w:val="24"/>
          <w:highlight w:val="yellow"/>
          <w:vertAlign w:val="superscript"/>
        </w:rPr>
        <w:footnoteReference w:customMarkFollows="0" w:id="27"/>
      </w:r>
      <w:r w:rsidDel="00000000" w:rsidR="00000000" w:rsidRPr="00000000">
        <w:rPr>
          <w:rtl w:val="0"/>
        </w:rPr>
      </w:r>
    </w:p>
    <w:p w:rsidR="00000000" w:rsidDel="00000000" w:rsidP="00000000" w:rsidRDefault="00000000" w:rsidRPr="00000000" w14:paraId="00000077">
      <w:pPr>
        <w:numPr>
          <w:ilvl w:val="1"/>
          <w:numId w:val="5"/>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Del="00000000" w:rsidR="00000000" w:rsidRPr="00000000">
        <w:rPr>
          <w:rtl w:val="0"/>
        </w:rPr>
      </w:r>
    </w:p>
    <w:p w:rsidR="00000000" w:rsidDel="00000000" w:rsidP="00000000" w:rsidRDefault="00000000" w:rsidRPr="00000000" w14:paraId="00000078">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valor acima é meramente estimativo, de forma que os pagamentos devidos ao CONTRATADO dependerão dos quantitativos efetivamente fornecidos.</w:t>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7A">
      <w:pPr>
        <w:numPr>
          <w:ilvl w:val="0"/>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SEXTA – PAGAMENTO (art. 92, V e VI)</w:t>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7C">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prazo para pagamento ao CONTRATADO e demais condições a ele referentes encontram-se definidos no Termo de Referência, anexo a este Contrato.</w:t>
      </w:r>
    </w:p>
    <w:p w:rsidR="00000000" w:rsidDel="00000000" w:rsidP="00000000" w:rsidRDefault="00000000" w:rsidRPr="00000000" w14:paraId="0000007D">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E">
      <w:pPr>
        <w:numPr>
          <w:ilvl w:val="0"/>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SÉTIMA – REAJUSTE (art. 92, V)</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0">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preços inicialmente contratados são fixos e irreajustáveis no prazo de 01 (um) ano, contado da data do orçamento estimado, em </w:t>
      </w:r>
      <w:r w:rsidDel="00000000" w:rsidR="00000000" w:rsidRPr="00000000">
        <w:rPr>
          <w:rFonts w:ascii="Times New Roman" w:cs="Times New Roman" w:eastAsia="Times New Roman" w:hAnsi="Times New Roman"/>
          <w:sz w:val="24"/>
          <w:szCs w:val="24"/>
          <w:highlight w:val="yellow"/>
          <w:rtl w:val="0"/>
        </w:rPr>
        <w:t xml:space="preserve">16/01/2024.</w:t>
      </w:r>
      <w:r w:rsidDel="00000000" w:rsidR="00000000" w:rsidRPr="00000000">
        <w:rPr>
          <w:rtl w:val="0"/>
        </w:rPr>
      </w:r>
    </w:p>
    <w:p w:rsidR="00000000" w:rsidDel="00000000" w:rsidP="00000000" w:rsidRDefault="00000000" w:rsidRPr="00000000" w14:paraId="00000081">
      <w:pPr>
        <w:tabs>
          <w:tab w:val="left" w:leader="none" w:pos="1701"/>
        </w:tabs>
        <w:spacing w:line="360" w:lineRule="auto"/>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sz w:val="24"/>
          <w:szCs w:val="24"/>
          <w:rtl w:val="0"/>
        </w:rPr>
        <w:t xml:space="preserve">7.2</w:t>
        <w:tab/>
      </w:r>
      <w:r w:rsidDel="00000000" w:rsidR="00000000" w:rsidRPr="00000000">
        <w:rPr>
          <w:rFonts w:ascii="Times New Roman" w:cs="Times New Roman" w:eastAsia="Times New Roman" w:hAnsi="Times New Roman"/>
          <w:color w:val="00b0f0"/>
          <w:sz w:val="24"/>
          <w:szCs w:val="24"/>
          <w:rtl w:val="0"/>
        </w:rPr>
        <w:t xml:space="preserve">Após o interregno de 01 (um) ano, e independentemente de pedido do CONTRATADO, os preços iniciais serão reajustados, mediante a aplicação, pelo CONTRATANTE, do Índice de Custos de Tecnologia da Informação – ICTI, mantido pela Fundação Instituto de Pesquisa Econômica Aplicada – IPEA</w:t>
      </w:r>
      <w:r w:rsidDel="00000000" w:rsidR="00000000" w:rsidRPr="00000000">
        <w:rPr>
          <w:rFonts w:ascii="Times New Roman" w:cs="Times New Roman" w:eastAsia="Times New Roman" w:hAnsi="Times New Roman"/>
          <w:i w:val="1"/>
          <w:color w:val="00b0f0"/>
          <w:sz w:val="24"/>
          <w:szCs w:val="24"/>
          <w:rtl w:val="0"/>
        </w:rPr>
        <w:t xml:space="preserve">,</w:t>
      </w:r>
      <w:r w:rsidDel="00000000" w:rsidR="00000000" w:rsidRPr="00000000">
        <w:rPr>
          <w:rFonts w:ascii="Times New Roman" w:cs="Times New Roman" w:eastAsia="Times New Roman" w:hAnsi="Times New Roman"/>
          <w:color w:val="00b0f0"/>
          <w:sz w:val="24"/>
          <w:szCs w:val="24"/>
          <w:rtl w:val="0"/>
        </w:rPr>
        <w:t xml:space="preserve"> exclusivamente para as obrigações iniciadas e concluídas após a ocorrência da anualidade.</w:t>
      </w:r>
      <w:r w:rsidDel="00000000" w:rsidR="00000000" w:rsidRPr="00000000">
        <w:rPr>
          <w:rFonts w:ascii="Times New Roman" w:cs="Times New Roman" w:eastAsia="Times New Roman" w:hAnsi="Times New Roman"/>
          <w:color w:val="00b0f0"/>
          <w:sz w:val="24"/>
          <w:szCs w:val="24"/>
          <w:vertAlign w:val="superscript"/>
        </w:rPr>
        <w:footnoteReference w:customMarkFollows="0" w:id="28"/>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 reajustes subsequentes ao primeiro, o interregno mínimo de 01 (um) ano será contado a partir dos efeitos financeiros do último reajuste.</w:t>
      </w:r>
    </w:p>
    <w:p w:rsidR="00000000" w:rsidDel="00000000" w:rsidP="00000000" w:rsidRDefault="00000000" w:rsidRPr="00000000" w14:paraId="00000083">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w:t>
      </w:r>
    </w:p>
    <w:p w:rsidR="00000000" w:rsidDel="00000000" w:rsidP="00000000" w:rsidRDefault="00000000" w:rsidRPr="00000000" w14:paraId="00000084">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7.5</w:t>
        <w:tab/>
        <w:t xml:space="preserve">Nas aferições finais, o(s) índice(s) utilizado(s) para reajuste será(ão), obrigatoriamente, o(s) definitivo(s).</w:t>
      </w:r>
    </w:p>
    <w:p w:rsidR="00000000" w:rsidDel="00000000" w:rsidP="00000000" w:rsidRDefault="00000000" w:rsidRPr="00000000" w14:paraId="0000008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Caso o(s) índice(s) estabelecido(s) para reajustamento venha(m) a ser extinto(s) ou de qualquer forma não possa(m) mais ser utilizado(s), será(ão) adotado(s), em substituição, o(s) que vier(em) a ser determinado(s) pela legislação então em vigor.</w:t>
      </w:r>
    </w:p>
    <w:p w:rsidR="00000000" w:rsidDel="00000000" w:rsidP="00000000" w:rsidRDefault="00000000" w:rsidRPr="00000000" w14:paraId="00000086">
      <w:pPr>
        <w:numPr>
          <w:ilvl w:val="1"/>
          <w:numId w:val="10"/>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ausência de previsão legal quanto ao índice substituto, as partes elegerão novo índice oficial, para reajustamento do preço do valor remanescente, por meio de termo aditivo.</w:t>
      </w:r>
    </w:p>
    <w:p w:rsidR="00000000" w:rsidDel="00000000" w:rsidP="00000000" w:rsidRDefault="00000000" w:rsidRPr="00000000" w14:paraId="00000087">
      <w:pPr>
        <w:numPr>
          <w:ilvl w:val="1"/>
          <w:numId w:val="10"/>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reajuste será realizado por apostilamento.</w:t>
      </w:r>
    </w:p>
    <w:p w:rsidR="00000000" w:rsidDel="00000000" w:rsidP="00000000" w:rsidRDefault="00000000" w:rsidRPr="00000000" w14:paraId="00000088">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9">
      <w:pPr>
        <w:numPr>
          <w:ilvl w:val="0"/>
          <w:numId w:val="10"/>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OITAVA – OBRIGAÇÕES DO CONTRATANTE (art. 92, X, XI e XIV)</w:t>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São obrigações do CONTRATANTE, além das previstas no Termo de Referência:</w:t>
      </w:r>
    </w:p>
    <w:p w:rsidR="00000000" w:rsidDel="00000000" w:rsidP="00000000" w:rsidRDefault="00000000" w:rsidRPr="00000000" w14:paraId="0000008C">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Exigir o cumprimento de todas as obrigações assumidas pelo CONTRATADO, de acordo com o Contrato e seus anexos;</w:t>
      </w:r>
    </w:p>
    <w:p w:rsidR="00000000" w:rsidDel="00000000" w:rsidP="00000000" w:rsidRDefault="00000000" w:rsidRPr="00000000" w14:paraId="0000008D">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Receber o objeto no prazo e condições estabelecidas no Termo de Referência;</w:t>
      </w:r>
    </w:p>
    <w:p w:rsidR="00000000" w:rsidDel="00000000" w:rsidP="00000000" w:rsidRDefault="00000000" w:rsidRPr="00000000" w14:paraId="0000008E">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Notificar o CONTRATADO, por escrito, sobre vícios, defeitos ou incorreções verificadas no objeto fornecido, para que seja por ele substituído, reparado ou corrigido, no total ou em parte, às suas expensas;</w:t>
      </w:r>
    </w:p>
    <w:p w:rsidR="00000000" w:rsidDel="00000000" w:rsidP="00000000" w:rsidRDefault="00000000" w:rsidRPr="00000000" w14:paraId="0000008F">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Acompanhar e fiscalizar a execução do Contrato e o cumprimento das obrigações pelo CONTRATADO;</w:t>
      </w:r>
    </w:p>
    <w:p w:rsidR="00000000" w:rsidDel="00000000" w:rsidP="00000000" w:rsidRDefault="00000000" w:rsidRPr="00000000" w14:paraId="00000090">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000000" w:rsidDel="00000000" w:rsidP="00000000" w:rsidRDefault="00000000" w:rsidRPr="00000000" w14:paraId="00000091">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Efetuar o pagamento ao CONTRATADO do valor correspondente à execução do objeto, no prazo, forma e condições estabelecidos no presente Contrato e no Termo de Referência;</w:t>
      </w:r>
    </w:p>
    <w:p w:rsidR="00000000" w:rsidDel="00000000" w:rsidP="00000000" w:rsidRDefault="00000000" w:rsidRPr="00000000" w14:paraId="00000092">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Aplicar ao CONTRATADO as sanções previstas na lei e neste Contrato;</w:t>
      </w:r>
    </w:p>
    <w:p w:rsidR="00000000" w:rsidDel="00000000" w:rsidP="00000000" w:rsidRDefault="00000000" w:rsidRPr="00000000" w14:paraId="00000093">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Cientificar o órgão de representação judicial da Advocacia-Geral da União para adoção das medidas cabíveis quando do descumprimento de obrigações pelo CONTRATADO;</w:t>
      </w:r>
    </w:p>
    <w:p w:rsidR="00000000" w:rsidDel="00000000" w:rsidP="00000000" w:rsidRDefault="00000000" w:rsidRPr="00000000" w14:paraId="00000094">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000000" w:rsidDel="00000000" w:rsidP="00000000" w:rsidRDefault="00000000" w:rsidRPr="00000000" w14:paraId="00000095">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A Administração terá o prazo de 01 (um) mês</w:t>
      </w: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superscript"/>
        </w:rPr>
        <w:footnoteReference w:customMarkFollows="0" w:id="29"/>
      </w: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 a contar da data do protocolo do requerimento para decidir, admitida a prorrogação motivada, por igual período.</w:t>
      </w:r>
    </w:p>
    <w:p w:rsidR="00000000" w:rsidDel="00000000" w:rsidP="00000000" w:rsidRDefault="00000000" w:rsidRPr="00000000" w14:paraId="00000096">
      <w:pPr>
        <w:numPr>
          <w:ilvl w:val="1"/>
          <w:numId w:val="12"/>
        </w:numPr>
        <w:tabs>
          <w:tab w:val="left" w:leader="none" w:pos="1701"/>
        </w:tabs>
        <w:spacing w:line="360" w:lineRule="auto"/>
        <w:ind w:left="0" w:firstLine="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Responder eventuais pedidos de reestabelecimento do equilíbrio econômico-financeiro feitos pelo CONTRATADO no prazo máximo de 01 (um) mês</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30"/>
      </w:r>
      <w:r w:rsidDel="00000000" w:rsidR="00000000" w:rsidRPr="00000000">
        <w:rPr>
          <w:rFonts w:ascii="Times New Roman" w:cs="Times New Roman" w:eastAsia="Times New Roman" w:hAnsi="Times New Roman"/>
          <w:b w:val="1"/>
          <w:color w:val="00b0f0"/>
          <w:sz w:val="24"/>
          <w:szCs w:val="24"/>
          <w:rtl w:val="0"/>
        </w:rPr>
        <w:t xml:space="preserve">;</w:t>
      </w:r>
    </w:p>
    <w:p w:rsidR="00000000" w:rsidDel="00000000" w:rsidP="00000000" w:rsidRDefault="00000000" w:rsidRPr="00000000" w14:paraId="00000097">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30j0zll" w:id="0"/>
      <w:bookmarkEnd w:id="0"/>
      <w:r w:rsidDel="00000000" w:rsidR="00000000" w:rsidRPr="00000000">
        <w:rPr>
          <w:rFonts w:ascii="Times New Roman" w:cs="Times New Roman" w:eastAsia="Times New Roman" w:hAnsi="Times New Roman"/>
          <w:sz w:val="24"/>
          <w:szCs w:val="24"/>
          <w:rtl w:val="0"/>
        </w:rPr>
        <w:t xml:space="preserve">Notificar os emitentes das garantias quanto ao início de processo administrativo para apuração de descumprimento de cláusulas contratuais;</w:t>
      </w:r>
    </w:p>
    <w:p w:rsidR="00000000" w:rsidDel="00000000" w:rsidP="00000000" w:rsidRDefault="00000000" w:rsidRPr="00000000" w14:paraId="00000098">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Comunicar o CONTRATADO na hipótese de posterior alteração do projeto pelo CONTRATANTE, no caso </w:t>
      </w:r>
      <w:hyperlink r:id="rId12">
        <w:r w:rsidDel="00000000" w:rsidR="00000000" w:rsidRPr="00000000">
          <w:rPr>
            <w:rFonts w:ascii="Times New Roman" w:cs="Times New Roman" w:eastAsia="Times New Roman" w:hAnsi="Times New Roman"/>
            <w:sz w:val="24"/>
            <w:szCs w:val="24"/>
            <w:rtl w:val="0"/>
          </w:rPr>
          <w:t xml:space="preserve">do art. 93, §2º,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99">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000000" w:rsidDel="00000000" w:rsidP="00000000" w:rsidRDefault="00000000" w:rsidRPr="00000000" w14:paraId="0000009A">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B">
      <w:pPr>
        <w:numPr>
          <w:ilvl w:val="0"/>
          <w:numId w:val="1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NONA – OBRIGAÇÕES DO CONTRATADO (art. 92, XIV, XVI e XVII)</w:t>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9D">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CONTRATADO deve cumprir todas as obrigações constantes deste Contrato e de seus anexos, assumindo como exclusivamente seus os riscos e as despesas decorrentes da boa e perfeita execução do objeto, observando, ainda, as obrigações a seguir dispostas, além das previstas no Termo de Referência:</w:t>
      </w:r>
    </w:p>
    <w:p w:rsidR="00000000" w:rsidDel="00000000" w:rsidP="00000000" w:rsidRDefault="00000000" w:rsidRPr="00000000" w14:paraId="0000009E">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Manter preposto aceito pela Administração no local do serviço para representá-lo na execução do Contrato;</w:t>
      </w:r>
    </w:p>
    <w:p w:rsidR="00000000" w:rsidDel="00000000" w:rsidP="00000000" w:rsidRDefault="00000000" w:rsidRPr="00000000" w14:paraId="0000009F">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indicação ou a manutenção do preposto da empresa poderá ser recusada pelo órgão ou entidade, desde que devidamente justificada, devendo a empresa designar outro para o exercício da atividade.</w:t>
      </w:r>
    </w:p>
    <w:p w:rsidR="00000000" w:rsidDel="00000000" w:rsidP="00000000" w:rsidRDefault="00000000" w:rsidRPr="00000000" w14:paraId="000000A0">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Atender às determinações regulares emitidas pelo fiscal do Contrato ou autoridade superior (</w:t>
      </w:r>
      <w:hyperlink r:id="rId13">
        <w:r w:rsidDel="00000000" w:rsidR="00000000" w:rsidRPr="00000000">
          <w:rPr>
            <w:rFonts w:ascii="Times New Roman" w:cs="Times New Roman" w:eastAsia="Times New Roman" w:hAnsi="Times New Roman"/>
            <w:sz w:val="24"/>
            <w:szCs w:val="24"/>
            <w:rtl w:val="0"/>
          </w:rPr>
          <w:t xml:space="preserve">art. 137, II</w:t>
        </w:r>
      </w:hyperlink>
      <w:r w:rsidDel="00000000" w:rsidR="00000000" w:rsidRPr="00000000">
        <w:rPr>
          <w:rFonts w:ascii="Times New Roman" w:cs="Times New Roman" w:eastAsia="Times New Roman" w:hAnsi="Times New Roman"/>
          <w:sz w:val="24"/>
          <w:szCs w:val="24"/>
          <w:rtl w:val="0"/>
        </w:rPr>
        <w:t xml:space="preserve">) e prestar todo esclarecimento ou informação por eles solicitados;</w:t>
      </w:r>
    </w:p>
    <w:p w:rsidR="00000000" w:rsidDel="00000000" w:rsidP="00000000" w:rsidRDefault="00000000" w:rsidRPr="00000000" w14:paraId="000000A1">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00000000" w:rsidDel="00000000" w:rsidP="00000000" w:rsidRDefault="00000000" w:rsidRPr="00000000" w14:paraId="000000A2">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Reparar, corrigir, remover, reconstruir ou substituir, às suas expensas, no total ou em parte, no prazo fixado pelo fiscal do Contrato, os serviços nos quais se verificarem vícios, defeitos ou incorreções resultantes da execução ou dos materiais empregados;</w:t>
      </w:r>
    </w:p>
    <w:p w:rsidR="00000000" w:rsidDel="00000000" w:rsidP="00000000" w:rsidRDefault="00000000" w:rsidRPr="00000000" w14:paraId="000000A3">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Responsabilizar-se pelos vícios e danos decorrentes da execução do objeto, de acordo com o </w:t>
      </w:r>
      <w:hyperlink r:id="rId14">
        <w:r w:rsidDel="00000000" w:rsidR="00000000" w:rsidRPr="00000000">
          <w:rPr>
            <w:rFonts w:ascii="Times New Roman" w:cs="Times New Roman" w:eastAsia="Times New Roman" w:hAnsi="Times New Roman"/>
            <w:sz w:val="24"/>
            <w:szCs w:val="24"/>
            <w:rtl w:val="0"/>
          </w:rPr>
          <w:t xml:space="preserve">Código de Defesa do Consumidor (Lei nº 8.078, de 1990</w:t>
        </w:r>
      </w:hyperlink>
      <w:r w:rsidDel="00000000" w:rsidR="00000000" w:rsidRPr="00000000">
        <w:rPr>
          <w:rFonts w:ascii="Times New Roman" w:cs="Times New Roman" w:eastAsia="Times New Roman" w:hAnsi="Times New Roman"/>
          <w:sz w:val="24"/>
          <w:szCs w:val="24"/>
          <w:rtl w:val="0"/>
        </w:rPr>
        <w:t xml:space="preserve">),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000000" w:rsidDel="00000000" w:rsidP="00000000" w:rsidRDefault="00000000" w:rsidRPr="00000000" w14:paraId="000000A4">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contratar, durante a vigência do Contrato, cônjuge, companheiro ou parente em linha reta, colateral ou por afinidade, até o terceiro grau, de dirigente do CONTRATANTE ou do fiscal ou gestor do Contrato, nos termos do </w:t>
      </w:r>
      <w:hyperlink r:id="rId15">
        <w:r w:rsidDel="00000000" w:rsidR="00000000" w:rsidRPr="00000000">
          <w:rPr>
            <w:rFonts w:ascii="Times New Roman" w:cs="Times New Roman" w:eastAsia="Times New Roman" w:hAnsi="Times New Roman"/>
            <w:sz w:val="24"/>
            <w:szCs w:val="24"/>
            <w:rtl w:val="0"/>
          </w:rPr>
          <w:t xml:space="preserve">artigo 48, parágrafo único,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A5">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Quando não for possível a verificação da regularidade no Sistema de Cadastro de Fornecedores – SICAF, o CONTRATADO deverá entregar ao setor responsável pela fiscalização do Contrato, até o dia 30 (trinta) do mês seguinte ao da prestação dos serviços, os seguintes documentos: </w:t>
      </w:r>
    </w:p>
    <w:p w:rsidR="00000000" w:rsidDel="00000000" w:rsidP="00000000" w:rsidRDefault="00000000" w:rsidRPr="00000000" w14:paraId="000000A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prova de regularidade relativa à Seguridade Social; </w:t>
      </w:r>
    </w:p>
    <w:p w:rsidR="00000000" w:rsidDel="00000000" w:rsidP="00000000" w:rsidRDefault="00000000" w:rsidRPr="00000000" w14:paraId="000000A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certidão conjunta relativa aos tributos federais e à Dívida Ativa da União; </w:t>
      </w:r>
    </w:p>
    <w:p w:rsidR="00000000" w:rsidDel="00000000" w:rsidP="00000000" w:rsidRDefault="00000000" w:rsidRPr="00000000" w14:paraId="000000A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certidões que comprovem a regularidade perante a Fazenda Municipal ou Distrital do domicílio ou sede do CONTRATADO; </w:t>
      </w:r>
    </w:p>
    <w:p w:rsidR="00000000" w:rsidDel="00000000" w:rsidP="00000000" w:rsidRDefault="00000000" w:rsidRPr="00000000" w14:paraId="000000A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Certidão de Regularidade do FGTS – CRF; e </w:t>
      </w:r>
    </w:p>
    <w:p w:rsidR="00000000" w:rsidDel="00000000" w:rsidP="00000000" w:rsidRDefault="00000000" w:rsidRPr="00000000" w14:paraId="000000A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Certidão Negativa de Débitos Trabalhistas – CNDT;</w:t>
      </w:r>
    </w:p>
    <w:p w:rsidR="00000000" w:rsidDel="00000000" w:rsidP="00000000" w:rsidRDefault="00000000" w:rsidRPr="00000000" w14:paraId="000000AB">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rsidR="00000000" w:rsidDel="00000000" w:rsidP="00000000" w:rsidRDefault="00000000" w:rsidRPr="00000000" w14:paraId="000000AC">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Comunicar ao Fiscal do Contrato, no prazo de 24 (vinte e quatro) horas, qualquer ocorrência anormal ou acidente que se verifique no local dos serviços;</w:t>
      </w:r>
    </w:p>
    <w:p w:rsidR="00000000" w:rsidDel="00000000" w:rsidP="00000000" w:rsidRDefault="00000000" w:rsidRPr="00000000" w14:paraId="000000AD">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Prestar todo esclarecimento ou informação solicitada pelo CONTRATANTE ou por seus prepostos, garantindo-lhes o acesso, a qualquer tempo, ao local dos trabalhos, bem como aos documentos relativos à execução do empreendimento.</w:t>
      </w:r>
    </w:p>
    <w:p w:rsidR="00000000" w:rsidDel="00000000" w:rsidP="00000000" w:rsidRDefault="00000000" w:rsidRPr="00000000" w14:paraId="000000AE">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Paralisar, por determinação do CONTRATANTE, qualquer atividade que não esteja sendo executada de acordo com a boa técnica ou que ponha em risco a segurança de pessoas ou bens de terceiros.</w:t>
      </w:r>
    </w:p>
    <w:p w:rsidR="00000000" w:rsidDel="00000000" w:rsidP="00000000" w:rsidRDefault="00000000" w:rsidRPr="00000000" w14:paraId="000000AF">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Promover a guarda, manutenção e vigilância de materiais, ferramentas, e tudo o que for necessário à execução do objeto, durante a vigência do Contrato.</w:t>
      </w:r>
    </w:p>
    <w:p w:rsidR="00000000" w:rsidDel="00000000" w:rsidP="00000000" w:rsidRDefault="00000000" w:rsidRPr="00000000" w14:paraId="000000B0">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Conduzir os trabalhos com estrita observância às normas da legislação pertinente, cumprindo as determinações dos Poderes Públicos, mantendo sempre limpo o local dos serviços e nas melhores condições de segurança, higiene e disciplina.</w:t>
      </w:r>
    </w:p>
    <w:p w:rsidR="00000000" w:rsidDel="00000000" w:rsidP="00000000" w:rsidRDefault="00000000" w:rsidRPr="00000000" w14:paraId="000000B1">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Submeter previamente, por escrito, ao CONTRATANTE, para análise e aprovação, quaisquer mudanças nos métodos executivos que fujam às especificações do memorial descritivo ou instrumento congênere.</w:t>
      </w:r>
    </w:p>
    <w:p w:rsidR="00000000" w:rsidDel="00000000" w:rsidP="00000000" w:rsidRDefault="00000000" w:rsidRPr="00000000" w14:paraId="000000B2">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permitir a utilização de qualquer trabalho do menor de 16 (dezesseis) anos, exceto na condição de aprendiz para os maiores de 14 (quatorze) anos, nem permitir a utilização do trabalho do menor de 18 (dezoito) anos em trabalho noturno, perigoso ou insalubre;</w:t>
      </w:r>
    </w:p>
    <w:p w:rsidR="00000000" w:rsidDel="00000000" w:rsidP="00000000" w:rsidRDefault="00000000" w:rsidRPr="00000000" w14:paraId="000000B3">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Manter durante toda a vigência do Contrato, em compatibilidade com as obrigações assumidas, todas as condições exigidas para habilitação na licitação;</w:t>
      </w:r>
    </w:p>
    <w:p w:rsidR="00000000" w:rsidDel="00000000" w:rsidP="00000000" w:rsidRDefault="00000000" w:rsidRPr="00000000" w14:paraId="000000B4">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Cumprir, durante todo o período de execução do Contrato, a reserva de cargos prevista em lei para pessoa com deficiência, para reabilitado da Previdência Social ou para aprendiz, bem como as reservas de cargos previstas na legislação (</w:t>
      </w:r>
      <w:hyperlink r:id="rId16">
        <w:r w:rsidDel="00000000" w:rsidR="00000000" w:rsidRPr="00000000">
          <w:rPr>
            <w:rFonts w:ascii="Times New Roman" w:cs="Times New Roman" w:eastAsia="Times New Roman" w:hAnsi="Times New Roman"/>
            <w:sz w:val="24"/>
            <w:szCs w:val="24"/>
            <w:rtl w:val="0"/>
          </w:rPr>
          <w:t xml:space="preserve">art. 116</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B5">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Comprovar a reserva de cargos a que se refere a cláusula acima, no prazo fixado pelo fiscal do contrato, com a indicação dos empregados que preencheram as referidas vagas (</w:t>
      </w:r>
      <w:hyperlink r:id="rId17">
        <w:r w:rsidDel="00000000" w:rsidR="00000000" w:rsidRPr="00000000">
          <w:rPr>
            <w:rFonts w:ascii="Times New Roman" w:cs="Times New Roman" w:eastAsia="Times New Roman" w:hAnsi="Times New Roman"/>
            <w:sz w:val="24"/>
            <w:szCs w:val="24"/>
            <w:rtl w:val="0"/>
          </w:rPr>
          <w:t xml:space="preserve">art. 116, parágrafo único</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B6">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Guardar sigilo sobre todas as informações obtidas em decorrência do cumprimento do Contrato;</w:t>
      </w:r>
    </w:p>
    <w:p w:rsidR="00000000" w:rsidDel="00000000" w:rsidP="00000000" w:rsidRDefault="00000000" w:rsidRPr="00000000" w14:paraId="000000B7">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8">
        <w:r w:rsidDel="00000000" w:rsidR="00000000" w:rsidRPr="00000000">
          <w:rPr>
            <w:rFonts w:ascii="Times New Roman" w:cs="Times New Roman" w:eastAsia="Times New Roman" w:hAnsi="Times New Roman"/>
            <w:sz w:val="24"/>
            <w:szCs w:val="24"/>
            <w:rtl w:val="0"/>
          </w:rPr>
          <w:t xml:space="preserve">art. 124, II, d,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B8">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Cumprir, além dos postulados legais vigentes de âmbito federal, estadual ou municipal, as normas de segurança do CONTRATANTE;</w:t>
      </w:r>
    </w:p>
    <w:p w:rsidR="00000000" w:rsidDel="00000000" w:rsidP="00000000" w:rsidRDefault="00000000" w:rsidRPr="00000000" w14:paraId="000000B9">
      <w:pPr>
        <w:numPr>
          <w:ilvl w:val="1"/>
          <w:numId w:val="12"/>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Realizar os serviços de manutenção e assistência técnica no(s) seguinte(s) local(is): </w:t>
      </w:r>
      <w:r w:rsidDel="00000000" w:rsidR="00000000" w:rsidRPr="00000000">
        <w:rPr>
          <w:rFonts w:ascii="Times New Roman" w:cs="Times New Roman" w:eastAsia="Times New Roman" w:hAnsi="Times New Roman"/>
          <w:i w:val="1"/>
          <w:sz w:val="24"/>
          <w:szCs w:val="24"/>
          <w:rtl w:val="0"/>
        </w:rPr>
        <w:t xml:space="preserve">Campus</w:t>
      </w:r>
      <w:r w:rsidDel="00000000" w:rsidR="00000000" w:rsidRPr="00000000">
        <w:rPr>
          <w:rFonts w:ascii="Times New Roman" w:cs="Times New Roman" w:eastAsia="Times New Roman" w:hAnsi="Times New Roman"/>
          <w:sz w:val="24"/>
          <w:szCs w:val="24"/>
          <w:rtl w:val="0"/>
        </w:rPr>
        <w:t xml:space="preserve"> I da UFPB – SINFRA;</w:t>
      </w:r>
      <w:r w:rsidDel="00000000" w:rsidR="00000000" w:rsidRPr="00000000">
        <w:rPr>
          <w:rtl w:val="0"/>
        </w:rPr>
      </w:r>
    </w:p>
    <w:p w:rsidR="00000000" w:rsidDel="00000000" w:rsidP="00000000" w:rsidRDefault="00000000" w:rsidRPr="00000000" w14:paraId="000000BA">
      <w:pPr>
        <w:tabs>
          <w:tab w:val="left" w:leader="none" w:pos="1701"/>
        </w:tabs>
        <w:spacing w:line="36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z w:val="24"/>
          <w:szCs w:val="24"/>
          <w:rtl w:val="0"/>
        </w:rPr>
        <w:t xml:space="preserve">9.24.1</w:t>
        <w:tab/>
      </w:r>
      <w:r w:rsidDel="00000000" w:rsidR="00000000" w:rsidRPr="00000000">
        <w:rPr>
          <w:rFonts w:ascii="Times New Roman" w:cs="Times New Roman" w:eastAsia="Times New Roman" w:hAnsi="Times New Roman"/>
          <w:strike w:val="1"/>
          <w:sz w:val="24"/>
          <w:szCs w:val="24"/>
          <w:rtl w:val="0"/>
        </w:rPr>
        <w:t xml:space="preserve">O técnico deverá se deslocar ao local da repartição, salvo se o CONTRATADO tiver unidade de prestação de serviços em distância de </w:t>
      </w:r>
      <w:r w:rsidDel="00000000" w:rsidR="00000000" w:rsidRPr="00000000">
        <w:rPr>
          <w:rFonts w:ascii="Times New Roman" w:cs="Times New Roman" w:eastAsia="Times New Roman" w:hAnsi="Times New Roman"/>
          <w:strike w:val="1"/>
          <w:sz w:val="24"/>
          <w:szCs w:val="24"/>
          <w:highlight w:val="yellow"/>
          <w:rtl w:val="0"/>
        </w:rPr>
        <w:t xml:space="preserve">[....] (inserir distância conforme avaliação técnica)</w:t>
      </w:r>
      <w:r w:rsidDel="00000000" w:rsidR="00000000" w:rsidRPr="00000000">
        <w:rPr>
          <w:rFonts w:ascii="Times New Roman" w:cs="Times New Roman" w:eastAsia="Times New Roman" w:hAnsi="Times New Roman"/>
          <w:strike w:val="1"/>
          <w:sz w:val="24"/>
          <w:szCs w:val="24"/>
          <w:rtl w:val="0"/>
        </w:rPr>
        <w:t xml:space="preserve"> do local demandado;</w:t>
      </w:r>
      <w:r w:rsidDel="00000000" w:rsidR="00000000" w:rsidRPr="00000000">
        <w:rPr>
          <w:rFonts w:ascii="Times New Roman" w:cs="Times New Roman" w:eastAsia="Times New Roman" w:hAnsi="Times New Roman"/>
          <w:strike w:val="1"/>
          <w:sz w:val="24"/>
          <w:szCs w:val="24"/>
          <w:vertAlign w:val="superscript"/>
        </w:rPr>
        <w:footnoteReference w:customMarkFollows="0" w:id="31"/>
      </w:r>
      <w:r w:rsidDel="00000000" w:rsidR="00000000" w:rsidRPr="00000000">
        <w:rPr>
          <w:rtl w:val="0"/>
        </w:rPr>
      </w:r>
    </w:p>
    <w:p w:rsidR="00000000" w:rsidDel="00000000" w:rsidP="00000000" w:rsidRDefault="00000000" w:rsidRPr="00000000" w14:paraId="000000BB">
      <w:pPr>
        <w:numPr>
          <w:ilvl w:val="1"/>
          <w:numId w:val="12"/>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Realizar a transição contratual com transferência de conhecimento, tecnologia e técnicas empregadas, sem perda de informações, podendo exigir, inclusive, a capacitação dos técnicos do CONTRATANTE ou da nova empresa que continuará a execução dos serviços;</w:t>
      </w:r>
      <w:r w:rsidDel="00000000" w:rsidR="00000000" w:rsidRPr="00000000">
        <w:rPr>
          <w:rtl w:val="0"/>
        </w:rPr>
      </w:r>
    </w:p>
    <w:p w:rsidR="00000000" w:rsidDel="00000000" w:rsidP="00000000" w:rsidRDefault="00000000" w:rsidRPr="00000000" w14:paraId="000000BC">
      <w:pPr>
        <w:numPr>
          <w:ilvl w:val="1"/>
          <w:numId w:val="12"/>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Ceder ao CONTRATANTE todos os direitos patrimoniais relativos ao objeto contratado, o qual poderá ser livremente utilizado e/ou alterado em outras ocasiões, sem necessidade de nova autorização do CONTRATADO.</w:t>
      </w:r>
      <w:r w:rsidDel="00000000" w:rsidR="00000000" w:rsidRPr="00000000">
        <w:rPr>
          <w:rtl w:val="0"/>
        </w:rPr>
      </w:r>
    </w:p>
    <w:p w:rsidR="00000000" w:rsidDel="00000000" w:rsidP="00000000" w:rsidRDefault="00000000" w:rsidRPr="00000000" w14:paraId="000000BD">
      <w:pPr>
        <w:tabs>
          <w:tab w:val="left" w:leader="none" w:pos="1701"/>
        </w:tabs>
        <w:spacing w:line="360"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9.26.1</w:t>
      </w:r>
      <w:r w:rsidDel="00000000" w:rsidR="00000000" w:rsidRPr="00000000">
        <w:rPr>
          <w:rFonts w:ascii="Times New Roman" w:cs="Times New Roman" w:eastAsia="Times New Roman" w:hAnsi="Times New Roman"/>
          <w:b w:val="1"/>
          <w:i w:val="1"/>
          <w:sz w:val="24"/>
          <w:szCs w:val="24"/>
          <w:rtl w:val="0"/>
        </w:rPr>
        <w:tab/>
      </w:r>
      <w:r w:rsidDel="00000000" w:rsidR="00000000" w:rsidRPr="00000000">
        <w:rPr>
          <w:rFonts w:ascii="Times New Roman" w:cs="Times New Roman" w:eastAsia="Times New Roman" w:hAnsi="Times New Roman"/>
          <w:sz w:val="24"/>
          <w:szCs w:val="24"/>
          <w:rtl w:val="0"/>
        </w:rPr>
        <w:t xml:space="preserve">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r w:rsidDel="00000000" w:rsidR="00000000" w:rsidRPr="00000000">
        <w:rPr>
          <w:rtl w:val="0"/>
        </w:rPr>
      </w:r>
    </w:p>
    <w:p w:rsidR="00000000" w:rsidDel="00000000" w:rsidP="00000000" w:rsidRDefault="00000000" w:rsidRPr="00000000" w14:paraId="000000BE">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F">
      <w:pPr>
        <w:numPr>
          <w:ilvl w:val="0"/>
          <w:numId w:val="1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 </w:t>
      </w:r>
      <w:r w:rsidDel="00000000" w:rsidR="00000000" w:rsidRPr="00000000">
        <w:rPr>
          <w:rFonts w:ascii="Times New Roman" w:cs="Times New Roman" w:eastAsia="Times New Roman" w:hAnsi="Times New Roman"/>
          <w:b w:val="1"/>
          <w:sz w:val="24"/>
          <w:szCs w:val="24"/>
          <w:rtl w:val="0"/>
        </w:rPr>
        <w:t xml:space="preserve">OBRIGAÇÕES PERTINENTES À LGPD</w:t>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C1">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partes deverão cumprir a </w:t>
      </w:r>
      <w:hyperlink r:id="rId19">
        <w:r w:rsidDel="00000000" w:rsidR="00000000" w:rsidRPr="00000000">
          <w:rPr>
            <w:rFonts w:ascii="Times New Roman" w:cs="Times New Roman" w:eastAsia="Times New Roman" w:hAnsi="Times New Roman"/>
            <w:sz w:val="24"/>
            <w:szCs w:val="24"/>
            <w:rtl w:val="0"/>
          </w:rPr>
          <w:t xml:space="preserve">Lei nº 13.709, de 14 de agosto de 2018 (LGPD)</w:t>
        </w:r>
      </w:hyperlink>
      <w:r w:rsidDel="00000000" w:rsidR="00000000" w:rsidRPr="00000000">
        <w:rPr>
          <w:rFonts w:ascii="Times New Roman" w:cs="Times New Roman" w:eastAsia="Times New Roman" w:hAnsi="Times New Roman"/>
          <w:sz w:val="24"/>
          <w:szCs w:val="24"/>
          <w:rtl w:val="0"/>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000000" w:rsidDel="00000000" w:rsidP="00000000" w:rsidRDefault="00000000" w:rsidRPr="00000000" w14:paraId="000000C2">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dados obtidos somente poderão ser utilizados para as finalidades que justificaram seu acesso e de acordo com a boa-fé e com os princípios do </w:t>
      </w:r>
      <w:hyperlink r:id="rId20">
        <w:r w:rsidDel="00000000" w:rsidR="00000000" w:rsidRPr="00000000">
          <w:rPr>
            <w:rFonts w:ascii="Times New Roman" w:cs="Times New Roman" w:eastAsia="Times New Roman" w:hAnsi="Times New Roman"/>
            <w:sz w:val="24"/>
            <w:szCs w:val="24"/>
            <w:rtl w:val="0"/>
          </w:rPr>
          <w:t xml:space="preserve">art. 6º da LGPD</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C3">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É vedado o compartilhamento com terceiros dos dados obtidos fora das hipóteses permitidas em Lei.</w:t>
      </w:r>
    </w:p>
    <w:p w:rsidR="00000000" w:rsidDel="00000000" w:rsidP="00000000" w:rsidRDefault="00000000" w:rsidRPr="00000000" w14:paraId="000000C4">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Administração deverá ser informada no prazo de 05 (cinco) dias úteis sobre todos os contratos de suboperação firmados ou que venham a ser celebrados pelo CONTRATADO.</w:t>
      </w:r>
    </w:p>
    <w:p w:rsidR="00000000" w:rsidDel="00000000" w:rsidP="00000000" w:rsidRDefault="00000000" w:rsidRPr="00000000" w14:paraId="000000C5">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Terminado o tratamento dos dados nos termos do </w:t>
      </w:r>
      <w:hyperlink r:id="rId21">
        <w:r w:rsidDel="00000000" w:rsidR="00000000" w:rsidRPr="00000000">
          <w:rPr>
            <w:rFonts w:ascii="Times New Roman" w:cs="Times New Roman" w:eastAsia="Times New Roman" w:hAnsi="Times New Roman"/>
            <w:sz w:val="24"/>
            <w:szCs w:val="24"/>
            <w:rtl w:val="0"/>
          </w:rPr>
          <w:t xml:space="preserve">art. 15 da LGPD</w:t>
        </w:r>
      </w:hyperlink>
      <w:r w:rsidDel="00000000" w:rsidR="00000000" w:rsidRPr="00000000">
        <w:rPr>
          <w:rFonts w:ascii="Times New Roman" w:cs="Times New Roman" w:eastAsia="Times New Roman" w:hAnsi="Times New Roman"/>
          <w:sz w:val="24"/>
          <w:szCs w:val="24"/>
          <w:rtl w:val="0"/>
        </w:rPr>
        <w:t xml:space="preserve">, é dever do CONTRATADO eliminá-los, com exceção das hipóteses do </w:t>
      </w:r>
      <w:hyperlink r:id="rId22">
        <w:r w:rsidDel="00000000" w:rsidR="00000000" w:rsidRPr="00000000">
          <w:rPr>
            <w:rFonts w:ascii="Times New Roman" w:cs="Times New Roman" w:eastAsia="Times New Roman" w:hAnsi="Times New Roman"/>
            <w:sz w:val="24"/>
            <w:szCs w:val="24"/>
            <w:rtl w:val="0"/>
          </w:rPr>
          <w:t xml:space="preserve">art. 16 da LGPD</w:t>
        </w:r>
      </w:hyperlink>
      <w:r w:rsidDel="00000000" w:rsidR="00000000" w:rsidRPr="00000000">
        <w:rPr>
          <w:rFonts w:ascii="Times New Roman" w:cs="Times New Roman" w:eastAsia="Times New Roman" w:hAnsi="Times New Roman"/>
          <w:sz w:val="24"/>
          <w:szCs w:val="24"/>
          <w:rtl w:val="0"/>
        </w:rPr>
        <w:t xml:space="preserve">, incluindo aquelas em que houver necessidade de guarda de documentação para fins de comprovação do cumprimento de obrigações legais ou contratuais e somente enquanto não prescritas essas obrigações.</w:t>
      </w:r>
    </w:p>
    <w:p w:rsidR="00000000" w:rsidDel="00000000" w:rsidP="00000000" w:rsidRDefault="00000000" w:rsidRPr="00000000" w14:paraId="000000C6">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É dever do CONTRATADO orientar e treinar seus empregados sobre os deveres, requisitos e responsabilidades decorrentes da LGPD.</w:t>
      </w:r>
    </w:p>
    <w:p w:rsidR="00000000" w:rsidDel="00000000" w:rsidP="00000000" w:rsidRDefault="00000000" w:rsidRPr="00000000" w14:paraId="000000C7">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CONTRATADO deverá exigir de suboperadores e subcontratados o cumprimento dos deveres da presente cláusula, permanecendo integralmente responsável por garantir sua observância.</w:t>
      </w:r>
    </w:p>
    <w:p w:rsidR="00000000" w:rsidDel="00000000" w:rsidP="00000000" w:rsidRDefault="00000000" w:rsidRPr="00000000" w14:paraId="000000C8">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CONTRATANTE poderá realizar diligência para aferir o cumprimento dessa cláusula, devendo o CONTRATADO atender prontamente eventuais pedidos de comprovação formulados.</w:t>
      </w:r>
    </w:p>
    <w:p w:rsidR="00000000" w:rsidDel="00000000" w:rsidP="00000000" w:rsidRDefault="00000000" w:rsidRPr="00000000" w14:paraId="000000C9">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CONTRATADO deverá prestar, no prazo fixado pelo CONTRATANTE, prorrogável justificadamente, quaisquer informações acerca dos dados pessoais para cumprimento da LGPD, inclusive quanto a eventual descarte realizado.</w:t>
      </w:r>
    </w:p>
    <w:p w:rsidR="00000000" w:rsidDel="00000000" w:rsidP="00000000" w:rsidRDefault="00000000" w:rsidRPr="00000000" w14:paraId="000000CA">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Bancos de dados formados a partir de contratos administrativos, notadamente aqueles que se proponham a armazenar dados pessoais, devem ser mantidos em ambiente virtual controlado, com registro individual rastreável de tratamentos realizados (</w:t>
      </w:r>
      <w:hyperlink r:id="rId23">
        <w:r w:rsidDel="00000000" w:rsidR="00000000" w:rsidRPr="00000000">
          <w:rPr>
            <w:rFonts w:ascii="Times New Roman" w:cs="Times New Roman" w:eastAsia="Times New Roman" w:hAnsi="Times New Roman"/>
            <w:sz w:val="24"/>
            <w:szCs w:val="24"/>
            <w:rtl w:val="0"/>
          </w:rPr>
          <w:t xml:space="preserve">LGPD, art. 37</w:t>
        </w:r>
      </w:hyperlink>
      <w:r w:rsidDel="00000000" w:rsidR="00000000" w:rsidRPr="00000000">
        <w:rPr>
          <w:rFonts w:ascii="Times New Roman" w:cs="Times New Roman" w:eastAsia="Times New Roman" w:hAnsi="Times New Roman"/>
          <w:sz w:val="24"/>
          <w:szCs w:val="24"/>
          <w:rtl w:val="0"/>
        </w:rPr>
        <w:t xml:space="preserve">), com cada acesso, data, horário e registro da finalidade, para efeito de responsabilização, em caso de eventuais omissões, desvios ou abusos.</w:t>
      </w:r>
    </w:p>
    <w:p w:rsidR="00000000" w:rsidDel="00000000" w:rsidP="00000000" w:rsidRDefault="00000000" w:rsidRPr="00000000" w14:paraId="000000CB">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referidos bancos de dados devem ser desenvolvidos em formato interoperável, a fim de garantir a reutilização desses dados pela Administração nas hipóteses previstas na LGPD.</w:t>
      </w:r>
    </w:p>
    <w:p w:rsidR="00000000" w:rsidDel="00000000" w:rsidP="00000000" w:rsidRDefault="00000000" w:rsidRPr="00000000" w14:paraId="000000CC">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Contrato está sujeito a ser alterado nos procedimentos pertinentes ao tratamento de dados pessoais, quando indicado pela autoridade competente, em especial a ANPD por meio de opiniões técnicas ou recomendações, editadas na forma da LGPD.</w:t>
      </w:r>
    </w:p>
    <w:p w:rsidR="00000000" w:rsidDel="00000000" w:rsidP="00000000" w:rsidRDefault="00000000" w:rsidRPr="00000000" w14:paraId="000000CD">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contratos e convênios de que trata o </w:t>
      </w:r>
      <w:hyperlink r:id="rId24">
        <w:r w:rsidDel="00000000" w:rsidR="00000000" w:rsidRPr="00000000">
          <w:rPr>
            <w:rFonts w:ascii="Times New Roman" w:cs="Times New Roman" w:eastAsia="Times New Roman" w:hAnsi="Times New Roman"/>
            <w:sz w:val="24"/>
            <w:szCs w:val="24"/>
            <w:rtl w:val="0"/>
          </w:rPr>
          <w:t xml:space="preserve">§ 1º do art. 26 da LGPD</w:t>
        </w:r>
      </w:hyperlink>
      <w:r w:rsidDel="00000000" w:rsidR="00000000" w:rsidRPr="00000000">
        <w:rPr>
          <w:rFonts w:ascii="Times New Roman" w:cs="Times New Roman" w:eastAsia="Times New Roman" w:hAnsi="Times New Roman"/>
          <w:sz w:val="24"/>
          <w:szCs w:val="24"/>
          <w:rtl w:val="0"/>
        </w:rPr>
        <w:t xml:space="preserve"> deverão ser comunicados à autoridade nacional.</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F">
      <w:pPr>
        <w:numPr>
          <w:ilvl w:val="0"/>
          <w:numId w:val="1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7030a0"/>
          <w:sz w:val="24"/>
          <w:szCs w:val="24"/>
        </w:rPr>
      </w:pPr>
      <w:r w:rsidDel="00000000" w:rsidR="00000000" w:rsidRPr="00000000">
        <w:rPr>
          <w:rFonts w:ascii="Times New Roman" w:cs="Times New Roman" w:eastAsia="Times New Roman" w:hAnsi="Times New Roman"/>
          <w:b w:val="1"/>
          <w:color w:val="7030a0"/>
          <w:sz w:val="24"/>
          <w:szCs w:val="24"/>
          <w:rtl w:val="0"/>
        </w:rPr>
        <w:t xml:space="preserve">CLÁUSULA DÉCIMA PRIMEIRA – GARANTIA DE EXECUÇÃO (art. 92, XII)</w:t>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7030a0"/>
          <w:sz w:val="24"/>
          <w:szCs w:val="24"/>
        </w:rPr>
      </w:pPr>
      <w:r w:rsidDel="00000000" w:rsidR="00000000" w:rsidRPr="00000000">
        <w:rPr>
          <w:rtl w:val="0"/>
        </w:rPr>
      </w:r>
    </w:p>
    <w:p w:rsidR="00000000" w:rsidDel="00000000" w:rsidP="00000000" w:rsidRDefault="00000000" w:rsidRPr="00000000" w14:paraId="000000D1">
      <w:pPr>
        <w:numPr>
          <w:ilvl w:val="1"/>
          <w:numId w:val="12"/>
        </w:numPr>
        <w:tabs>
          <w:tab w:val="left" w:leader="none" w:pos="1701"/>
        </w:tabs>
        <w:spacing w:line="360" w:lineRule="auto"/>
        <w:ind w:left="0" w:firstLine="0"/>
        <w:jc w:val="both"/>
        <w:rPr>
          <w:rFonts w:ascii="Times New Roman" w:cs="Times New Roman" w:eastAsia="Times New Roman" w:hAnsi="Times New Roman"/>
          <w:b w:val="1"/>
          <w:i w:val="1"/>
          <w:sz w:val="24"/>
          <w:szCs w:val="24"/>
        </w:rPr>
      </w:pPr>
      <w:bookmarkStart w:colFirst="0" w:colLast="0" w:name="_heading=h.3dy6vkm" w:id="1"/>
      <w:bookmarkEnd w:id="1"/>
      <w:r w:rsidDel="00000000" w:rsidR="00000000" w:rsidRPr="00000000">
        <w:rPr>
          <w:rFonts w:ascii="Times New Roman" w:cs="Times New Roman" w:eastAsia="Times New Roman" w:hAnsi="Times New Roman"/>
          <w:sz w:val="24"/>
          <w:szCs w:val="24"/>
          <w:rtl w:val="0"/>
        </w:rPr>
        <w:t xml:space="preserve">Não haverá exigência de garantia contratual da execução.</w:t>
      </w:r>
      <w:r w:rsidDel="00000000" w:rsidR="00000000" w:rsidRPr="00000000">
        <w:rPr>
          <w:rtl w:val="0"/>
        </w:rPr>
      </w:r>
    </w:p>
    <w:p w:rsidR="00000000" w:rsidDel="00000000" w:rsidP="00000000" w:rsidRDefault="00000000" w:rsidRPr="00000000" w14:paraId="000000D2">
      <w:pPr>
        <w:numPr>
          <w:ilvl w:val="1"/>
          <w:numId w:val="12"/>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A contratação conta com garantia de execução, nos moldes do </w:t>
      </w:r>
      <w:hyperlink r:id="rId25">
        <w:r w:rsidDel="00000000" w:rsidR="00000000" w:rsidRPr="00000000">
          <w:rPr>
            <w:rFonts w:ascii="Times New Roman" w:cs="Times New Roman" w:eastAsia="Times New Roman" w:hAnsi="Times New Roman"/>
            <w:strike w:val="1"/>
            <w:sz w:val="24"/>
            <w:szCs w:val="24"/>
            <w:u w:val="none"/>
            <w:rtl w:val="0"/>
          </w:rPr>
          <w:t xml:space="preserve">art. 96 da Lei nº 14.133, de 2021</w:t>
        </w:r>
      </w:hyperlink>
      <w:r w:rsidDel="00000000" w:rsidR="00000000" w:rsidRPr="00000000">
        <w:rPr>
          <w:rFonts w:ascii="Times New Roman" w:cs="Times New Roman" w:eastAsia="Times New Roman" w:hAnsi="Times New Roman"/>
          <w:strike w:val="1"/>
          <w:sz w:val="24"/>
          <w:szCs w:val="24"/>
          <w:rtl w:val="0"/>
        </w:rPr>
        <w:t xml:space="preserve">, na modalidade </w:t>
      </w:r>
      <w:r w:rsidDel="00000000" w:rsidR="00000000" w:rsidRPr="00000000">
        <w:rPr>
          <w:rFonts w:ascii="Times New Roman" w:cs="Times New Roman" w:eastAsia="Times New Roman" w:hAnsi="Times New Roman"/>
          <w:strike w:val="1"/>
          <w:sz w:val="24"/>
          <w:szCs w:val="24"/>
          <w:highlight w:val="yellow"/>
          <w:rtl w:val="0"/>
        </w:rPr>
        <w:t xml:space="preserve">XXXXXXXXX</w:t>
      </w:r>
      <w:r w:rsidDel="00000000" w:rsidR="00000000" w:rsidRPr="00000000">
        <w:rPr>
          <w:rFonts w:ascii="Times New Roman" w:cs="Times New Roman" w:eastAsia="Times New Roman" w:hAnsi="Times New Roman"/>
          <w:strike w:val="1"/>
          <w:sz w:val="24"/>
          <w:szCs w:val="24"/>
          <w:rtl w:val="0"/>
        </w:rPr>
        <w:t xml:space="preserve">, em valor correspondente a </w:t>
      </w:r>
      <w:r w:rsidDel="00000000" w:rsidR="00000000" w:rsidRPr="00000000">
        <w:rPr>
          <w:rFonts w:ascii="Times New Roman" w:cs="Times New Roman" w:eastAsia="Times New Roman" w:hAnsi="Times New Roman"/>
          <w:strike w:val="1"/>
          <w:sz w:val="24"/>
          <w:szCs w:val="24"/>
          <w:highlight w:val="yellow"/>
          <w:rtl w:val="0"/>
        </w:rPr>
        <w:t xml:space="preserve">X%</w:t>
      </w:r>
      <w:r w:rsidDel="00000000" w:rsidR="00000000" w:rsidRPr="00000000">
        <w:rPr>
          <w:rFonts w:ascii="Times New Roman" w:cs="Times New Roman" w:eastAsia="Times New Roman" w:hAnsi="Times New Roman"/>
          <w:strike w:val="1"/>
          <w:sz w:val="24"/>
          <w:szCs w:val="24"/>
          <w:rtl w:val="0"/>
        </w:rPr>
        <w:t xml:space="preserve"> (</w:t>
      </w:r>
      <w:r w:rsidDel="00000000" w:rsidR="00000000" w:rsidRPr="00000000">
        <w:rPr>
          <w:rFonts w:ascii="Times New Roman" w:cs="Times New Roman" w:eastAsia="Times New Roman" w:hAnsi="Times New Roman"/>
          <w:strike w:val="1"/>
          <w:sz w:val="24"/>
          <w:szCs w:val="24"/>
          <w:highlight w:val="yellow"/>
          <w:rtl w:val="0"/>
        </w:rPr>
        <w:t xml:space="preserve">XXXXXXXX</w:t>
      </w:r>
      <w:r w:rsidDel="00000000" w:rsidR="00000000" w:rsidRPr="00000000">
        <w:rPr>
          <w:rFonts w:ascii="Times New Roman" w:cs="Times New Roman" w:eastAsia="Times New Roman" w:hAnsi="Times New Roman"/>
          <w:strike w:val="1"/>
          <w:sz w:val="24"/>
          <w:szCs w:val="24"/>
          <w:rtl w:val="0"/>
        </w:rPr>
        <w:t xml:space="preserve"> por cento) do valor inicial do Contrato.</w:t>
      </w:r>
      <w:r w:rsidDel="00000000" w:rsidR="00000000" w:rsidRPr="00000000">
        <w:rPr>
          <w:rFonts w:ascii="Times New Roman" w:cs="Times New Roman" w:eastAsia="Times New Roman" w:hAnsi="Times New Roman"/>
          <w:sz w:val="24"/>
          <w:szCs w:val="24"/>
          <w:vertAlign w:val="superscript"/>
        </w:rPr>
        <w:footnoteReference w:customMarkFollows="0" w:id="32"/>
      </w:r>
      <w:r w:rsidDel="00000000" w:rsidR="00000000" w:rsidRPr="00000000">
        <w:rPr>
          <w:rtl w:val="0"/>
        </w:rPr>
      </w:r>
    </w:p>
    <w:p w:rsidR="00000000" w:rsidDel="00000000" w:rsidP="00000000" w:rsidRDefault="00000000" w:rsidRPr="00000000" w14:paraId="000000D3">
      <w:pPr>
        <w:numPr>
          <w:ilvl w:val="1"/>
          <w:numId w:val="12"/>
        </w:numPr>
        <w:tabs>
          <w:tab w:val="left" w:leader="none" w:pos="1701"/>
        </w:tabs>
        <w:spacing w:line="360" w:lineRule="auto"/>
        <w:ind w:left="0" w:firstLine="0"/>
        <w:jc w:val="both"/>
        <w:rPr>
          <w:rFonts w:ascii="Times New Roman" w:cs="Times New Roman" w:eastAsia="Times New Roman" w:hAnsi="Times New Roman"/>
          <w:strike w:val="1"/>
          <w:sz w:val="24"/>
          <w:szCs w:val="24"/>
        </w:rPr>
      </w:pPr>
      <w:bookmarkStart w:colFirst="0" w:colLast="0" w:name="_heading=h.1t3h5sf" w:id="2"/>
      <w:bookmarkEnd w:id="2"/>
      <w:r w:rsidDel="00000000" w:rsidR="00000000" w:rsidRPr="00000000">
        <w:rPr>
          <w:rFonts w:ascii="Times New Roman" w:cs="Times New Roman" w:eastAsia="Times New Roman" w:hAnsi="Times New Roman"/>
          <w:strike w:val="1"/>
          <w:sz w:val="24"/>
          <w:szCs w:val="24"/>
          <w:rtl w:val="0"/>
        </w:rPr>
        <w:t xml:space="preserve">A contratação conta com garantia de execução do contrato, nos moldes do</w:t>
      </w:r>
      <w:r w:rsidDel="00000000" w:rsidR="00000000" w:rsidRPr="00000000">
        <w:rPr>
          <w:rFonts w:ascii="Times New Roman" w:cs="Times New Roman" w:eastAsia="Times New Roman" w:hAnsi="Times New Roman"/>
          <w:strike w:val="1"/>
          <w:sz w:val="24"/>
          <w:szCs w:val="24"/>
          <w:u w:val="none"/>
          <w:rtl w:val="0"/>
        </w:rPr>
        <w:t xml:space="preserve"> </w:t>
      </w:r>
      <w:hyperlink r:id="rId26">
        <w:r w:rsidDel="00000000" w:rsidR="00000000" w:rsidRPr="00000000">
          <w:rPr>
            <w:rFonts w:ascii="Times New Roman" w:cs="Times New Roman" w:eastAsia="Times New Roman" w:hAnsi="Times New Roman"/>
            <w:strike w:val="1"/>
            <w:sz w:val="24"/>
            <w:szCs w:val="24"/>
            <w:u w:val="none"/>
            <w:rtl w:val="0"/>
          </w:rPr>
          <w:t xml:space="preserve">art. 96</w:t>
        </w:r>
      </w:hyperlink>
      <w:r w:rsidDel="00000000" w:rsidR="00000000" w:rsidRPr="00000000">
        <w:rPr>
          <w:rFonts w:ascii="Times New Roman" w:cs="Times New Roman" w:eastAsia="Times New Roman" w:hAnsi="Times New Roman"/>
          <w:strike w:val="1"/>
          <w:sz w:val="24"/>
          <w:szCs w:val="24"/>
          <w:rtl w:val="0"/>
        </w:rPr>
        <w:t xml:space="preserve">, combinado com </w:t>
      </w:r>
      <w:hyperlink r:id="rId27">
        <w:r w:rsidDel="00000000" w:rsidR="00000000" w:rsidRPr="00000000">
          <w:rPr>
            <w:rFonts w:ascii="Times New Roman" w:cs="Times New Roman" w:eastAsia="Times New Roman" w:hAnsi="Times New Roman"/>
            <w:strike w:val="1"/>
            <w:sz w:val="24"/>
            <w:szCs w:val="24"/>
            <w:u w:val="none"/>
            <w:rtl w:val="0"/>
          </w:rPr>
          <w:t xml:space="preserve">art. 101, ambos da Lei nº 14.133, de 2021</w:t>
        </w:r>
      </w:hyperlink>
      <w:r w:rsidDel="00000000" w:rsidR="00000000" w:rsidRPr="00000000">
        <w:rPr>
          <w:rFonts w:ascii="Times New Roman" w:cs="Times New Roman" w:eastAsia="Times New Roman" w:hAnsi="Times New Roman"/>
          <w:strike w:val="1"/>
          <w:sz w:val="24"/>
          <w:szCs w:val="24"/>
          <w:u w:val="none"/>
          <w:rtl w:val="0"/>
        </w:rPr>
        <w:t xml:space="preserve">, </w:t>
      </w:r>
      <w:r w:rsidDel="00000000" w:rsidR="00000000" w:rsidRPr="00000000">
        <w:rPr>
          <w:rFonts w:ascii="Times New Roman" w:cs="Times New Roman" w:eastAsia="Times New Roman" w:hAnsi="Times New Roman"/>
          <w:strike w:val="1"/>
          <w:sz w:val="24"/>
          <w:szCs w:val="24"/>
          <w:rtl w:val="0"/>
        </w:rPr>
        <w:t xml:space="preserve">na modalidade </w:t>
      </w:r>
      <w:r w:rsidDel="00000000" w:rsidR="00000000" w:rsidRPr="00000000">
        <w:rPr>
          <w:rFonts w:ascii="Times New Roman" w:cs="Times New Roman" w:eastAsia="Times New Roman" w:hAnsi="Times New Roman"/>
          <w:strike w:val="1"/>
          <w:sz w:val="24"/>
          <w:szCs w:val="24"/>
          <w:highlight w:val="yellow"/>
          <w:rtl w:val="0"/>
        </w:rPr>
        <w:t xml:space="preserve">XXXXXX</w:t>
      </w:r>
      <w:r w:rsidDel="00000000" w:rsidR="00000000" w:rsidRPr="00000000">
        <w:rPr>
          <w:rFonts w:ascii="Times New Roman" w:cs="Times New Roman" w:eastAsia="Times New Roman" w:hAnsi="Times New Roman"/>
          <w:strike w:val="1"/>
          <w:sz w:val="24"/>
          <w:szCs w:val="24"/>
          <w:rtl w:val="0"/>
        </w:rPr>
        <w:t xml:space="preserve">, em valor correspondente a </w:t>
      </w:r>
      <w:r w:rsidDel="00000000" w:rsidR="00000000" w:rsidRPr="00000000">
        <w:rPr>
          <w:rFonts w:ascii="Times New Roman" w:cs="Times New Roman" w:eastAsia="Times New Roman" w:hAnsi="Times New Roman"/>
          <w:strike w:val="1"/>
          <w:sz w:val="24"/>
          <w:szCs w:val="24"/>
          <w:highlight w:val="yellow"/>
          <w:rtl w:val="0"/>
        </w:rPr>
        <w:t xml:space="preserve">X%</w:t>
      </w:r>
      <w:r w:rsidDel="00000000" w:rsidR="00000000" w:rsidRPr="00000000">
        <w:rPr>
          <w:rFonts w:ascii="Times New Roman" w:cs="Times New Roman" w:eastAsia="Times New Roman" w:hAnsi="Times New Roman"/>
          <w:strike w:val="1"/>
          <w:sz w:val="24"/>
          <w:szCs w:val="24"/>
          <w:rtl w:val="0"/>
        </w:rPr>
        <w:t xml:space="preserve"> (</w:t>
      </w:r>
      <w:r w:rsidDel="00000000" w:rsidR="00000000" w:rsidRPr="00000000">
        <w:rPr>
          <w:rFonts w:ascii="Times New Roman" w:cs="Times New Roman" w:eastAsia="Times New Roman" w:hAnsi="Times New Roman"/>
          <w:strike w:val="1"/>
          <w:sz w:val="24"/>
          <w:szCs w:val="24"/>
          <w:highlight w:val="yellow"/>
          <w:rtl w:val="0"/>
        </w:rPr>
        <w:t xml:space="preserve">XXXXXXXX</w:t>
      </w:r>
      <w:r w:rsidDel="00000000" w:rsidR="00000000" w:rsidRPr="00000000">
        <w:rPr>
          <w:rFonts w:ascii="Times New Roman" w:cs="Times New Roman" w:eastAsia="Times New Roman" w:hAnsi="Times New Roman"/>
          <w:strike w:val="1"/>
          <w:sz w:val="24"/>
          <w:szCs w:val="24"/>
          <w:rtl w:val="0"/>
        </w:rPr>
        <w:t xml:space="preserve"> por cento) do valor total/anual do contrato, acrescido do valor dos bens abaixo arrolados, dos quais o contratado será depositário:</w:t>
      </w:r>
    </w:p>
    <w:p w:rsidR="00000000" w:rsidDel="00000000" w:rsidP="00000000" w:rsidRDefault="00000000" w:rsidRPr="00000000" w14:paraId="000000D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1"/>
          <w:sz w:val="24"/>
          <w:szCs w:val="24"/>
          <w:u w:val="none"/>
          <w:shd w:fill="auto" w:val="clear"/>
          <w:vertAlign w:val="baseline"/>
          <w:rtl w:val="0"/>
        </w:rPr>
        <w:t xml:space="preserve">BEM 1.......... Valor</w:t>
      </w:r>
    </w:p>
    <w:p w:rsidR="00000000" w:rsidDel="00000000" w:rsidP="00000000" w:rsidRDefault="00000000" w:rsidRPr="00000000" w14:paraId="000000D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1"/>
          <w:sz w:val="24"/>
          <w:szCs w:val="24"/>
          <w:u w:val="none"/>
          <w:shd w:fill="auto" w:val="clear"/>
          <w:vertAlign w:val="baseline"/>
          <w:rtl w:val="0"/>
        </w:rPr>
        <w:t xml:space="preserve">BEM 2.......... Valor</w:t>
      </w:r>
    </w:p>
    <w:p w:rsidR="00000000" w:rsidDel="00000000" w:rsidP="00000000" w:rsidRDefault="00000000" w:rsidRPr="00000000" w14:paraId="000000D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1"/>
          <w:sz w:val="24"/>
          <w:szCs w:val="24"/>
          <w:u w:val="none"/>
          <w:shd w:fill="auto" w:val="clear"/>
          <w:vertAlign w:val="baseline"/>
          <w:rtl w:val="0"/>
        </w:rPr>
        <w:t xml:space="preserve">......</w:t>
      </w:r>
    </w:p>
    <w:p w:rsidR="00000000" w:rsidDel="00000000" w:rsidP="00000000" w:rsidRDefault="00000000" w:rsidRPr="00000000" w14:paraId="000000D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1"/>
          <w:sz w:val="24"/>
          <w:szCs w:val="24"/>
          <w:u w:val="none"/>
          <w:shd w:fill="auto" w:val="clear"/>
          <w:vertAlign w:val="baseline"/>
          <w:rtl w:val="0"/>
        </w:rPr>
        <w:t xml:space="preserve">TOTAL......... Valor total</w:t>
      </w:r>
    </w:p>
    <w:p w:rsidR="00000000" w:rsidDel="00000000" w:rsidP="00000000" w:rsidRDefault="00000000" w:rsidRPr="00000000" w14:paraId="000000D8">
      <w:pPr>
        <w:numPr>
          <w:ilvl w:val="1"/>
          <w:numId w:val="12"/>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w:t>
      </w:r>
      <w:r w:rsidDel="00000000" w:rsidR="00000000" w:rsidRPr="00000000">
        <w:rPr>
          <w:rFonts w:ascii="Times New Roman" w:cs="Times New Roman" w:eastAsia="Times New Roman" w:hAnsi="Times New Roman"/>
          <w:strike w:val="1"/>
          <w:sz w:val="24"/>
          <w:szCs w:val="24"/>
          <w:highlight w:val="yellow"/>
          <w:rtl w:val="0"/>
        </w:rPr>
        <w:t xml:space="preserve">X</w:t>
      </w:r>
      <w:r w:rsidDel="00000000" w:rsidR="00000000" w:rsidRPr="00000000">
        <w:rPr>
          <w:rFonts w:ascii="Times New Roman" w:cs="Times New Roman" w:eastAsia="Times New Roman" w:hAnsi="Times New Roman"/>
          <w:strike w:val="1"/>
          <w:sz w:val="24"/>
          <w:szCs w:val="24"/>
          <w:rtl w:val="0"/>
        </w:rPr>
        <w:t xml:space="preserve">% (</w:t>
      </w:r>
      <w:r w:rsidDel="00000000" w:rsidR="00000000" w:rsidRPr="00000000">
        <w:rPr>
          <w:rFonts w:ascii="Times New Roman" w:cs="Times New Roman" w:eastAsia="Times New Roman" w:hAnsi="Times New Roman"/>
          <w:strike w:val="1"/>
          <w:sz w:val="24"/>
          <w:szCs w:val="24"/>
          <w:highlight w:val="yellow"/>
          <w:rtl w:val="0"/>
        </w:rPr>
        <w:t xml:space="preserve">XXXXXXXX</w:t>
      </w:r>
      <w:r w:rsidDel="00000000" w:rsidR="00000000" w:rsidRPr="00000000">
        <w:rPr>
          <w:rFonts w:ascii="Times New Roman" w:cs="Times New Roman" w:eastAsia="Times New Roman" w:hAnsi="Times New Roman"/>
          <w:strike w:val="1"/>
          <w:sz w:val="24"/>
          <w:szCs w:val="24"/>
          <w:rtl w:val="0"/>
        </w:rPr>
        <w:t xml:space="preserve"> por cento) do valor inicial/total/anual do Contrato.</w:t>
      </w:r>
    </w:p>
    <w:p w:rsidR="00000000" w:rsidDel="00000000" w:rsidP="00000000" w:rsidRDefault="00000000" w:rsidRPr="00000000" w14:paraId="000000D9">
      <w:pPr>
        <w:numPr>
          <w:ilvl w:val="1"/>
          <w:numId w:val="12"/>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correspondente a </w:t>
      </w:r>
      <w:r w:rsidDel="00000000" w:rsidR="00000000" w:rsidRPr="00000000">
        <w:rPr>
          <w:rFonts w:ascii="Times New Roman" w:cs="Times New Roman" w:eastAsia="Times New Roman" w:hAnsi="Times New Roman"/>
          <w:strike w:val="1"/>
          <w:sz w:val="24"/>
          <w:szCs w:val="24"/>
          <w:highlight w:val="yellow"/>
          <w:rtl w:val="0"/>
        </w:rPr>
        <w:t xml:space="preserve">X</w:t>
      </w:r>
      <w:r w:rsidDel="00000000" w:rsidR="00000000" w:rsidRPr="00000000">
        <w:rPr>
          <w:rFonts w:ascii="Times New Roman" w:cs="Times New Roman" w:eastAsia="Times New Roman" w:hAnsi="Times New Roman"/>
          <w:strike w:val="1"/>
          <w:sz w:val="24"/>
          <w:szCs w:val="24"/>
          <w:rtl w:val="0"/>
        </w:rPr>
        <w:t xml:space="preserve">% (</w:t>
      </w:r>
      <w:r w:rsidDel="00000000" w:rsidR="00000000" w:rsidRPr="00000000">
        <w:rPr>
          <w:rFonts w:ascii="Times New Roman" w:cs="Times New Roman" w:eastAsia="Times New Roman" w:hAnsi="Times New Roman"/>
          <w:strike w:val="1"/>
          <w:sz w:val="24"/>
          <w:szCs w:val="24"/>
          <w:highlight w:val="yellow"/>
          <w:rtl w:val="0"/>
        </w:rPr>
        <w:t xml:space="preserve">XXXXXXXX</w:t>
      </w:r>
      <w:r w:rsidDel="00000000" w:rsidR="00000000" w:rsidRPr="00000000">
        <w:rPr>
          <w:rFonts w:ascii="Times New Roman" w:cs="Times New Roman" w:eastAsia="Times New Roman" w:hAnsi="Times New Roman"/>
          <w:strike w:val="1"/>
          <w:sz w:val="24"/>
          <w:szCs w:val="24"/>
          <w:rtl w:val="0"/>
        </w:rPr>
        <w:t xml:space="preserve"> por cento) do valor inicial/total/anual do Contrato, acrescido do valor dos bens abaixo arrolados, dos quais o CONTRATADO será depositário:</w:t>
      </w:r>
    </w:p>
    <w:p w:rsidR="00000000" w:rsidDel="00000000" w:rsidP="00000000" w:rsidRDefault="00000000" w:rsidRPr="00000000" w14:paraId="000000D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1"/>
          <w:sz w:val="24"/>
          <w:szCs w:val="24"/>
          <w:u w:val="none"/>
          <w:shd w:fill="auto" w:val="clear"/>
          <w:vertAlign w:val="baseline"/>
          <w:rtl w:val="0"/>
        </w:rPr>
        <w:t xml:space="preserve">BEM 1.............. Valor</w:t>
      </w:r>
    </w:p>
    <w:p w:rsidR="00000000" w:rsidDel="00000000" w:rsidP="00000000" w:rsidRDefault="00000000" w:rsidRPr="00000000" w14:paraId="000000D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1"/>
          <w:sz w:val="24"/>
          <w:szCs w:val="24"/>
          <w:u w:val="none"/>
          <w:shd w:fill="auto" w:val="clear"/>
          <w:vertAlign w:val="baseline"/>
          <w:rtl w:val="0"/>
        </w:rPr>
        <w:t xml:space="preserve">BEM 2 .............Valor</w:t>
      </w:r>
    </w:p>
    <w:p w:rsidR="00000000" w:rsidDel="00000000" w:rsidP="00000000" w:rsidRDefault="00000000" w:rsidRPr="00000000" w14:paraId="000000D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1"/>
          <w:sz w:val="24"/>
          <w:szCs w:val="24"/>
          <w:u w:val="none"/>
          <w:shd w:fill="auto" w:val="clear"/>
          <w:vertAlign w:val="baseline"/>
          <w:rtl w:val="0"/>
        </w:rPr>
        <w:t xml:space="preserve">...</w:t>
      </w:r>
    </w:p>
    <w:p w:rsidR="00000000" w:rsidDel="00000000" w:rsidP="00000000" w:rsidRDefault="00000000" w:rsidRPr="00000000" w14:paraId="000000D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1"/>
          <w:sz w:val="24"/>
          <w:szCs w:val="24"/>
          <w:u w:val="none"/>
          <w:shd w:fill="auto" w:val="clear"/>
          <w:vertAlign w:val="baseline"/>
          <w:rtl w:val="0"/>
        </w:rPr>
        <w:t xml:space="preserve">TOTAL ............. Valor total</w:t>
      </w:r>
    </w:p>
    <w:p w:rsidR="00000000" w:rsidDel="00000000" w:rsidP="00000000" w:rsidRDefault="00000000" w:rsidRPr="00000000" w14:paraId="000000DE">
      <w:pPr>
        <w:numPr>
          <w:ilvl w:val="1"/>
          <w:numId w:val="12"/>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Caso utilizada a modalidade de seguro-garantia, a apólice permanecerá em vigor mesmo que o CONTRATADO não pague o prêmio nas datas convencionadas.</w:t>
      </w:r>
    </w:p>
    <w:p w:rsidR="00000000" w:rsidDel="00000000" w:rsidP="00000000" w:rsidRDefault="00000000" w:rsidRPr="00000000" w14:paraId="000000DF">
      <w:pPr>
        <w:numPr>
          <w:ilvl w:val="1"/>
          <w:numId w:val="12"/>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Caso utilizada a modalidade de seguro-garantia, a apólice deverá ter validade durante a vigência do Contrato e por mais 90 (noventa) dias após término deste prazo de vigência, permanecendo em vigor mesmo que o CONTRATADO não pague o prêmio nas datas convencionadas.</w:t>
      </w:r>
    </w:p>
    <w:p w:rsidR="00000000" w:rsidDel="00000000" w:rsidP="00000000" w:rsidRDefault="00000000" w:rsidRPr="00000000" w14:paraId="000000E0">
      <w:pPr>
        <w:numPr>
          <w:ilvl w:val="1"/>
          <w:numId w:val="12"/>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A apólice do seguro-garantia deverá acompanhar as modificações referentes à vigência do Contrato principal mediante a emissão do respectivo endosso pela seguradora.</w:t>
      </w:r>
    </w:p>
    <w:p w:rsidR="00000000" w:rsidDel="00000000" w:rsidP="00000000" w:rsidRDefault="00000000" w:rsidRPr="00000000" w14:paraId="000000E1">
      <w:pPr>
        <w:numPr>
          <w:ilvl w:val="1"/>
          <w:numId w:val="12"/>
        </w:numPr>
        <w:tabs>
          <w:tab w:val="left" w:leader="none" w:pos="1701"/>
        </w:tabs>
        <w:spacing w:line="360" w:lineRule="auto"/>
        <w:ind w:left="0" w:firstLine="0"/>
        <w:jc w:val="both"/>
        <w:rPr>
          <w:rFonts w:ascii="Times New Roman" w:cs="Times New Roman" w:eastAsia="Times New Roman" w:hAnsi="Times New Roman"/>
          <w:strike w:val="1"/>
          <w:sz w:val="24"/>
          <w:szCs w:val="24"/>
        </w:rPr>
      </w:pPr>
      <w:bookmarkStart w:colFirst="0" w:colLast="0" w:name="_heading=h.4d34og8" w:id="3"/>
      <w:bookmarkEnd w:id="3"/>
      <w:r w:rsidDel="00000000" w:rsidR="00000000" w:rsidRPr="00000000">
        <w:rPr>
          <w:rFonts w:ascii="Times New Roman" w:cs="Times New Roman" w:eastAsia="Times New Roman" w:hAnsi="Times New Roman"/>
          <w:strike w:val="1"/>
          <w:sz w:val="24"/>
          <w:szCs w:val="24"/>
          <w:rtl w:val="0"/>
        </w:rPr>
        <w:t xml:space="preserve">Será permitida a substituição da apólice de seguro-garantia na data de renovação ou de aniversário, desde que mantidas as condições e coberturas da apólice vigente e nenhum período fique descoberto, ressalvado o disposto no item 11.10 deste Contrato.</w:t>
      </w:r>
    </w:p>
    <w:p w:rsidR="00000000" w:rsidDel="00000000" w:rsidP="00000000" w:rsidRDefault="00000000" w:rsidRPr="00000000" w14:paraId="000000E2">
      <w:pPr>
        <w:numPr>
          <w:ilvl w:val="1"/>
          <w:numId w:val="12"/>
        </w:numPr>
        <w:tabs>
          <w:tab w:val="left" w:leader="none" w:pos="1701"/>
        </w:tabs>
        <w:spacing w:line="360" w:lineRule="auto"/>
        <w:ind w:left="0" w:firstLine="0"/>
        <w:jc w:val="both"/>
        <w:rPr>
          <w:rFonts w:ascii="Times New Roman" w:cs="Times New Roman" w:eastAsia="Times New Roman" w:hAnsi="Times New Roman"/>
          <w:strike w:val="1"/>
          <w:sz w:val="24"/>
          <w:szCs w:val="24"/>
        </w:rPr>
      </w:pPr>
      <w:bookmarkStart w:colFirst="0" w:colLast="0" w:name="_heading=h.2s8eyo1" w:id="4"/>
      <w:bookmarkEnd w:id="4"/>
      <w:r w:rsidDel="00000000" w:rsidR="00000000" w:rsidRPr="00000000">
        <w:rPr>
          <w:rFonts w:ascii="Times New Roman" w:cs="Times New Roman" w:eastAsia="Times New Roman" w:hAnsi="Times New Roman"/>
          <w:strike w:val="1"/>
          <w:sz w:val="24"/>
          <w:szCs w:val="24"/>
          <w:rtl w:val="0"/>
        </w:rPr>
        <w:t xml:space="preserve">Na hipótese de suspensão do Contrato por ordem ou inadimplemento da Administração, o CONTRATADO ficará desobrigado de renovar a garantia ou de endossar a apólice de seguro até a ordem de reinício da execução ou o adimplemento pela Administração.</w:t>
      </w:r>
    </w:p>
    <w:p w:rsidR="00000000" w:rsidDel="00000000" w:rsidP="00000000" w:rsidRDefault="00000000" w:rsidRPr="00000000" w14:paraId="000000E3">
      <w:pPr>
        <w:numPr>
          <w:ilvl w:val="1"/>
          <w:numId w:val="12"/>
        </w:numPr>
        <w:tabs>
          <w:tab w:val="left" w:leader="none" w:pos="1701"/>
        </w:tabs>
        <w:spacing w:line="360" w:lineRule="auto"/>
        <w:ind w:left="0" w:firstLine="0"/>
        <w:jc w:val="both"/>
        <w:rPr>
          <w:rFonts w:ascii="Times New Roman" w:cs="Times New Roman" w:eastAsia="Times New Roman" w:hAnsi="Times New Roman"/>
          <w:strike w:val="1"/>
          <w:sz w:val="24"/>
          <w:szCs w:val="24"/>
        </w:rPr>
      </w:pPr>
      <w:bookmarkStart w:colFirst="0" w:colLast="0" w:name="_heading=h.17dp8vu" w:id="5"/>
      <w:bookmarkEnd w:id="5"/>
      <w:r w:rsidDel="00000000" w:rsidR="00000000" w:rsidRPr="00000000">
        <w:rPr>
          <w:rFonts w:ascii="Times New Roman" w:cs="Times New Roman" w:eastAsia="Times New Roman" w:hAnsi="Times New Roman"/>
          <w:strike w:val="1"/>
          <w:sz w:val="24"/>
          <w:szCs w:val="24"/>
          <w:rtl w:val="0"/>
        </w:rPr>
        <w:t xml:space="preserve">A garantia assegurará, qualquer que seja a modalidade escolhida, o pagamento de:</w:t>
      </w:r>
    </w:p>
    <w:p w:rsidR="00000000" w:rsidDel="00000000" w:rsidP="00000000" w:rsidRDefault="00000000" w:rsidRPr="00000000" w14:paraId="000000E4">
      <w:pPr>
        <w:tabs>
          <w:tab w:val="left" w:leader="none" w:pos="1701"/>
        </w:tabs>
        <w:spacing w:line="36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11.11.1</w:t>
        <w:tab/>
        <w:t xml:space="preserve">prejuízos advindos do não cumprimento do objeto do Contrato e do não adimplemento das demais obrigações nele previstas;</w:t>
      </w:r>
    </w:p>
    <w:p w:rsidR="00000000" w:rsidDel="00000000" w:rsidP="00000000" w:rsidRDefault="00000000" w:rsidRPr="00000000" w14:paraId="000000E5">
      <w:pPr>
        <w:tabs>
          <w:tab w:val="left" w:leader="none" w:pos="1701"/>
        </w:tabs>
        <w:spacing w:line="36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11.11.2</w:t>
        <w:tab/>
        <w:t xml:space="preserve">multas moratórias e punitivas aplicadas pela Administração ao CONTRATADO; e</w:t>
      </w:r>
    </w:p>
    <w:p w:rsidR="00000000" w:rsidDel="00000000" w:rsidP="00000000" w:rsidRDefault="00000000" w:rsidRPr="00000000" w14:paraId="000000E6">
      <w:pPr>
        <w:tabs>
          <w:tab w:val="left" w:leader="none" w:pos="1701"/>
        </w:tabs>
        <w:spacing w:line="36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11.11.3</w:t>
        <w:tab/>
        <w:t xml:space="preserve">obrigações trabalhistas e previdenciárias de qualquer natureza e para com o FGTS, não adimplidas pelo CONTRATADO, quando couber.</w:t>
      </w:r>
    </w:p>
    <w:p w:rsidR="00000000" w:rsidDel="00000000" w:rsidP="00000000" w:rsidRDefault="00000000" w:rsidRPr="00000000" w14:paraId="000000E7">
      <w:pPr>
        <w:numPr>
          <w:ilvl w:val="1"/>
          <w:numId w:val="12"/>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A modalidade seguro-garantia somente será aceita se contemplar todos os eventos indicados no item 11.11, observada a legislação que rege a matéria.</w:t>
      </w:r>
    </w:p>
    <w:p w:rsidR="00000000" w:rsidDel="00000000" w:rsidP="00000000" w:rsidRDefault="00000000" w:rsidRPr="00000000" w14:paraId="000000E8">
      <w:pPr>
        <w:numPr>
          <w:ilvl w:val="1"/>
          <w:numId w:val="12"/>
        </w:numPr>
        <w:tabs>
          <w:tab w:val="left" w:leader="none" w:pos="1701"/>
        </w:tabs>
        <w:spacing w:line="360" w:lineRule="auto"/>
        <w:ind w:left="0" w:firstLine="0"/>
        <w:jc w:val="both"/>
        <w:rPr>
          <w:rFonts w:ascii="Times New Roman" w:cs="Times New Roman" w:eastAsia="Times New Roman" w:hAnsi="Times New Roman"/>
          <w:b w:val="1"/>
          <w:strike w:val="1"/>
          <w:sz w:val="24"/>
          <w:szCs w:val="24"/>
        </w:rPr>
      </w:pPr>
      <w:r w:rsidDel="00000000" w:rsidR="00000000" w:rsidRPr="00000000">
        <w:rPr>
          <w:rFonts w:ascii="Times New Roman" w:cs="Times New Roman" w:eastAsia="Times New Roman" w:hAnsi="Times New Roman"/>
          <w:strike w:val="1"/>
          <w:sz w:val="24"/>
          <w:szCs w:val="24"/>
          <w:rtl w:val="0"/>
        </w:rPr>
        <w:t xml:space="preserve">A garantia em dinheiro deverá ser efetuada em favor do contratante, em conta específica na Caixa Econômica Federal, com correção monetária.</w:t>
      </w:r>
      <w:r w:rsidDel="00000000" w:rsidR="00000000" w:rsidRPr="00000000">
        <w:rPr>
          <w:rtl w:val="0"/>
        </w:rPr>
      </w:r>
    </w:p>
    <w:p w:rsidR="00000000" w:rsidDel="00000000" w:rsidP="00000000" w:rsidRDefault="00000000" w:rsidRPr="00000000" w14:paraId="000000E9">
      <w:pPr>
        <w:numPr>
          <w:ilvl w:val="1"/>
          <w:numId w:val="12"/>
        </w:numPr>
        <w:tabs>
          <w:tab w:val="left" w:leader="none" w:pos="1701"/>
        </w:tabs>
        <w:spacing w:line="360" w:lineRule="auto"/>
        <w:ind w:left="0" w:firstLine="0"/>
        <w:jc w:val="both"/>
        <w:rPr>
          <w:rFonts w:ascii="Times New Roman" w:cs="Times New Roman" w:eastAsia="Times New Roman" w:hAnsi="Times New Roman"/>
          <w:b w:val="1"/>
          <w:strike w:val="1"/>
          <w:sz w:val="24"/>
          <w:szCs w:val="24"/>
        </w:rPr>
      </w:pPr>
      <w:r w:rsidDel="00000000" w:rsidR="00000000" w:rsidRPr="00000000">
        <w:rPr>
          <w:rFonts w:ascii="Times New Roman" w:cs="Times New Roman" w:eastAsia="Times New Roman" w:hAnsi="Times New Roman"/>
          <w:strike w:val="1"/>
          <w:sz w:val="24"/>
          <w:szCs w:val="24"/>
          <w:rtl w:val="0"/>
        </w:rPr>
        <w:t xml:space="preserve">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r w:rsidDel="00000000" w:rsidR="00000000" w:rsidRPr="00000000">
        <w:rPr>
          <w:rtl w:val="0"/>
        </w:rPr>
      </w:r>
    </w:p>
    <w:p w:rsidR="00000000" w:rsidDel="00000000" w:rsidP="00000000" w:rsidRDefault="00000000" w:rsidRPr="00000000" w14:paraId="000000EA">
      <w:pPr>
        <w:numPr>
          <w:ilvl w:val="1"/>
          <w:numId w:val="12"/>
        </w:numPr>
        <w:tabs>
          <w:tab w:val="left" w:leader="none" w:pos="1701"/>
        </w:tabs>
        <w:spacing w:line="360" w:lineRule="auto"/>
        <w:ind w:left="0" w:firstLine="0"/>
        <w:jc w:val="both"/>
        <w:rPr>
          <w:rFonts w:ascii="Times New Roman" w:cs="Times New Roman" w:eastAsia="Times New Roman" w:hAnsi="Times New Roman"/>
          <w:b w:val="1"/>
          <w:strike w:val="1"/>
          <w:sz w:val="24"/>
          <w:szCs w:val="24"/>
        </w:rPr>
      </w:pPr>
      <w:r w:rsidDel="00000000" w:rsidR="00000000" w:rsidRPr="00000000">
        <w:rPr>
          <w:rFonts w:ascii="Times New Roman" w:cs="Times New Roman" w:eastAsia="Times New Roman" w:hAnsi="Times New Roman"/>
          <w:strike w:val="1"/>
          <w:sz w:val="24"/>
          <w:szCs w:val="24"/>
          <w:rtl w:val="0"/>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8">
        <w:r w:rsidDel="00000000" w:rsidR="00000000" w:rsidRPr="00000000">
          <w:rPr>
            <w:rFonts w:ascii="Times New Roman" w:cs="Times New Roman" w:eastAsia="Times New Roman" w:hAnsi="Times New Roman"/>
            <w:strike w:val="1"/>
            <w:sz w:val="24"/>
            <w:szCs w:val="24"/>
            <w:u w:val="none"/>
            <w:rtl w:val="0"/>
          </w:rPr>
          <w:t xml:space="preserve">artigo 827 do Código Civil.</w:t>
        </w:r>
      </w:hyperlink>
      <w:r w:rsidDel="00000000" w:rsidR="00000000" w:rsidRPr="00000000">
        <w:rPr>
          <w:rtl w:val="0"/>
        </w:rPr>
      </w:r>
    </w:p>
    <w:p w:rsidR="00000000" w:rsidDel="00000000" w:rsidP="00000000" w:rsidRDefault="00000000" w:rsidRPr="00000000" w14:paraId="000000EB">
      <w:pPr>
        <w:numPr>
          <w:ilvl w:val="1"/>
          <w:numId w:val="12"/>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No caso de alteração do valor do Contrato, ou prorrogação de sua vigência, a garantia deverá ser ajustada ou renovada, seguindo os mesmos parâmetros utilizados quando da contratação.</w:t>
      </w:r>
    </w:p>
    <w:p w:rsidR="00000000" w:rsidDel="00000000" w:rsidP="00000000" w:rsidRDefault="00000000" w:rsidRPr="00000000" w14:paraId="000000EC">
      <w:pPr>
        <w:numPr>
          <w:ilvl w:val="1"/>
          <w:numId w:val="12"/>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Se o valor da garantia for utilizado total ou parcialmente em pagamento de qualquer obrigação, o CONTRATADO obriga-se a fazer a respectiva reposição no prazo máximo de 10 (dez) dias úteis, contados da data em que for notificada.</w:t>
      </w:r>
    </w:p>
    <w:p w:rsidR="00000000" w:rsidDel="00000000" w:rsidP="00000000" w:rsidRDefault="00000000" w:rsidRPr="00000000" w14:paraId="000000ED">
      <w:pPr>
        <w:numPr>
          <w:ilvl w:val="1"/>
          <w:numId w:val="12"/>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CONTRATANTE executará a garantia na forma prevista na legislação que rege a matéria.</w:t>
      </w:r>
    </w:p>
    <w:p w:rsidR="00000000" w:rsidDel="00000000" w:rsidP="00000000" w:rsidRDefault="00000000" w:rsidRPr="00000000" w14:paraId="000000EE">
      <w:pPr>
        <w:tabs>
          <w:tab w:val="left" w:leader="none" w:pos="1701"/>
        </w:tabs>
        <w:spacing w:line="36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11.18.1</w:t>
        <w:tab/>
        <w:t xml:space="preserve">O emitente da garantia ofertada pelo CONTRATADO deverá ser notificado pelo CONTRATANTE quanto ao início de processo administrativo para apuração de descumprimento de cláusulas contratuais (</w:t>
      </w:r>
      <w:hyperlink r:id="rId29">
        <w:r w:rsidDel="00000000" w:rsidR="00000000" w:rsidRPr="00000000">
          <w:rPr>
            <w:rFonts w:ascii="Times New Roman" w:cs="Times New Roman" w:eastAsia="Times New Roman" w:hAnsi="Times New Roman"/>
            <w:strike w:val="1"/>
            <w:sz w:val="24"/>
            <w:szCs w:val="24"/>
            <w:u w:val="none"/>
            <w:rtl w:val="0"/>
          </w:rPr>
          <w:t xml:space="preserve">art. 137, § 4º, da Lei nº 14.133, de 2021</w:t>
        </w:r>
      </w:hyperlink>
      <w:r w:rsidDel="00000000" w:rsidR="00000000" w:rsidRPr="00000000">
        <w:rPr>
          <w:rFonts w:ascii="Times New Roman" w:cs="Times New Roman" w:eastAsia="Times New Roman" w:hAnsi="Times New Roman"/>
          <w:strike w:val="1"/>
          <w:sz w:val="24"/>
          <w:szCs w:val="24"/>
          <w:rtl w:val="0"/>
        </w:rPr>
        <w:t xml:space="preserve">).</w:t>
      </w:r>
    </w:p>
    <w:p w:rsidR="00000000" w:rsidDel="00000000" w:rsidP="00000000" w:rsidRDefault="00000000" w:rsidRPr="00000000" w14:paraId="000000EF">
      <w:pPr>
        <w:tabs>
          <w:tab w:val="left" w:leader="none" w:pos="1701"/>
        </w:tabs>
        <w:spacing w:line="36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11.18.2</w:t>
        <w:tab/>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0">
        <w:r w:rsidDel="00000000" w:rsidR="00000000" w:rsidRPr="00000000">
          <w:rPr>
            <w:rFonts w:ascii="Times New Roman" w:cs="Times New Roman" w:eastAsia="Times New Roman" w:hAnsi="Times New Roman"/>
            <w:strike w:val="1"/>
            <w:sz w:val="24"/>
            <w:szCs w:val="24"/>
            <w:rtl w:val="0"/>
          </w:rPr>
          <w:t xml:space="preserve">art. 20 da Circular Susep n° 662, de 11 de abril de 2022</w:t>
        </w:r>
      </w:hyperlink>
      <w:r w:rsidDel="00000000" w:rsidR="00000000" w:rsidRPr="00000000">
        <w:rPr>
          <w:rFonts w:ascii="Times New Roman" w:cs="Times New Roman" w:eastAsia="Times New Roman" w:hAnsi="Times New Roman"/>
          <w:strike w:val="1"/>
          <w:sz w:val="24"/>
          <w:szCs w:val="24"/>
          <w:rtl w:val="0"/>
        </w:rPr>
        <w:t xml:space="preserve">.</w:t>
      </w:r>
    </w:p>
    <w:p w:rsidR="00000000" w:rsidDel="00000000" w:rsidP="00000000" w:rsidRDefault="00000000" w:rsidRPr="00000000" w14:paraId="000000F0">
      <w:pPr>
        <w:numPr>
          <w:ilvl w:val="1"/>
          <w:numId w:val="12"/>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w:t>
      </w:r>
    </w:p>
    <w:p w:rsidR="00000000" w:rsidDel="00000000" w:rsidP="00000000" w:rsidRDefault="00000000" w:rsidRPr="00000000" w14:paraId="000000F1">
      <w:pPr>
        <w:numPr>
          <w:ilvl w:val="1"/>
          <w:numId w:val="12"/>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A garantia somente será liberada ou restituída após a fiel execução do Contrato ou após a sua extinção por culpa exclusiva da Administração e, quando em dinheiro, será atualizada monetariamente.</w:t>
      </w:r>
    </w:p>
    <w:p w:rsidR="00000000" w:rsidDel="00000000" w:rsidP="00000000" w:rsidRDefault="00000000" w:rsidRPr="00000000" w14:paraId="000000F2">
      <w:pPr>
        <w:numPr>
          <w:ilvl w:val="1"/>
          <w:numId w:val="12"/>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garantidor não é parte para figurar em processo administrativo instaurado pelo CONTRATANTE com o objetivo de apurar prejuízos e/ou aplicar sanções ao CONTRATADO.</w:t>
      </w:r>
    </w:p>
    <w:p w:rsidR="00000000" w:rsidDel="00000000" w:rsidP="00000000" w:rsidRDefault="00000000" w:rsidRPr="00000000" w14:paraId="000000F3">
      <w:pPr>
        <w:numPr>
          <w:ilvl w:val="1"/>
          <w:numId w:val="12"/>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CONTRATADO autoriza o CONTRATANTE a reter, a qualquer tempo, a garantia, na forma prevista no Edital e neste Contrato.</w:t>
      </w:r>
    </w:p>
    <w:p w:rsidR="00000000" w:rsidDel="00000000" w:rsidP="00000000" w:rsidRDefault="00000000" w:rsidRPr="00000000" w14:paraId="000000F4">
      <w:pPr>
        <w:numPr>
          <w:ilvl w:val="1"/>
          <w:numId w:val="12"/>
        </w:numPr>
        <w:tabs>
          <w:tab w:val="left" w:leader="none" w:pos="1701"/>
        </w:tabs>
        <w:spacing w:line="360" w:lineRule="auto"/>
        <w:ind w:left="0" w:firstLine="0"/>
        <w:jc w:val="both"/>
        <w:rPr>
          <w:rFonts w:ascii="Times New Roman" w:cs="Times New Roman" w:eastAsia="Times New Roman" w:hAnsi="Times New Roman"/>
          <w:strike w:val="1"/>
          <w:sz w:val="24"/>
          <w:szCs w:val="24"/>
        </w:rPr>
      </w:pPr>
      <w:bookmarkStart w:colFirst="0" w:colLast="0" w:name="_heading=h.3rdcrjn" w:id="6"/>
      <w:bookmarkEnd w:id="6"/>
      <w:r w:rsidDel="00000000" w:rsidR="00000000" w:rsidRPr="00000000">
        <w:rPr>
          <w:rFonts w:ascii="Times New Roman" w:cs="Times New Roman" w:eastAsia="Times New Roman" w:hAnsi="Times New Roman"/>
          <w:strike w:val="1"/>
          <w:sz w:val="24"/>
          <w:szCs w:val="24"/>
          <w:rtl w:val="0"/>
        </w:rPr>
        <w:t xml:space="preserve">A garantia de execução é independente de eventual garantia do produto ou serviço prevista especificamente no Termo de Referência.</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5097" w:right="0" w:hanging="169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6">
      <w:pPr>
        <w:numPr>
          <w:ilvl w:val="0"/>
          <w:numId w:val="1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SEGUNDA – INFRAÇÕES E SANÇÕES ADMINISTRATIVAS (art. 92, XIV)</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F8">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Comete infração administrativa, nos termos da </w:t>
      </w:r>
      <w:hyperlink r:id="rId31">
        <w:r w:rsidDel="00000000" w:rsidR="00000000" w:rsidRPr="00000000">
          <w:rPr>
            <w:rFonts w:ascii="Times New Roman" w:cs="Times New Roman" w:eastAsia="Times New Roman" w:hAnsi="Times New Roman"/>
            <w:sz w:val="24"/>
            <w:szCs w:val="24"/>
            <w:rtl w:val="0"/>
          </w:rPr>
          <w:t xml:space="preserve">Lei nº 14.133, de 2021</w:t>
        </w:r>
      </w:hyperlink>
      <w:r w:rsidDel="00000000" w:rsidR="00000000" w:rsidRPr="00000000">
        <w:rPr>
          <w:rFonts w:ascii="Times New Roman" w:cs="Times New Roman" w:eastAsia="Times New Roman" w:hAnsi="Times New Roman"/>
          <w:sz w:val="24"/>
          <w:szCs w:val="24"/>
          <w:rtl w:val="0"/>
        </w:rPr>
        <w:t xml:space="preserve">, o CONTRATADO que:</w:t>
      </w:r>
    </w:p>
    <w:p w:rsidR="00000000" w:rsidDel="00000000" w:rsidP="00000000" w:rsidRDefault="00000000" w:rsidRPr="00000000" w14:paraId="000000F9">
      <w:pPr>
        <w:numPr>
          <w:ilvl w:val="2"/>
          <w:numId w:val="6"/>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der causa à inexecução parcial do Contrato;</w:t>
      </w:r>
    </w:p>
    <w:p w:rsidR="00000000" w:rsidDel="00000000" w:rsidP="00000000" w:rsidRDefault="00000000" w:rsidRPr="00000000" w14:paraId="000000FA">
      <w:pPr>
        <w:numPr>
          <w:ilvl w:val="2"/>
          <w:numId w:val="6"/>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der causa à inexecução parcial do Contrato que cause grave dano à Administração ou ao funcionamento dos serviços públicos ou ao interesse coletivo;</w:t>
      </w:r>
    </w:p>
    <w:p w:rsidR="00000000" w:rsidDel="00000000" w:rsidP="00000000" w:rsidRDefault="00000000" w:rsidRPr="00000000" w14:paraId="000000FB">
      <w:pPr>
        <w:numPr>
          <w:ilvl w:val="2"/>
          <w:numId w:val="6"/>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der causa à inexecução total do Contrato;</w:t>
      </w:r>
    </w:p>
    <w:p w:rsidR="00000000" w:rsidDel="00000000" w:rsidP="00000000" w:rsidRDefault="00000000" w:rsidRPr="00000000" w14:paraId="000000FC">
      <w:pPr>
        <w:numPr>
          <w:ilvl w:val="2"/>
          <w:numId w:val="6"/>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ensejar o retardamento da execução ou da entrega do objeto da contratação sem motivo justificado;</w:t>
      </w:r>
    </w:p>
    <w:p w:rsidR="00000000" w:rsidDel="00000000" w:rsidP="00000000" w:rsidRDefault="00000000" w:rsidRPr="00000000" w14:paraId="000000FD">
      <w:pPr>
        <w:numPr>
          <w:ilvl w:val="2"/>
          <w:numId w:val="6"/>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documentação falsa ou prestar declaração falsa durante a execução do Contrato;</w:t>
      </w:r>
    </w:p>
    <w:p w:rsidR="00000000" w:rsidDel="00000000" w:rsidP="00000000" w:rsidRDefault="00000000" w:rsidRPr="00000000" w14:paraId="000000FE">
      <w:pPr>
        <w:numPr>
          <w:ilvl w:val="2"/>
          <w:numId w:val="6"/>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praticar ato fraudulento na execução do Contrato;</w:t>
      </w:r>
    </w:p>
    <w:p w:rsidR="00000000" w:rsidDel="00000000" w:rsidP="00000000" w:rsidRDefault="00000000" w:rsidRPr="00000000" w14:paraId="000000FF">
      <w:pPr>
        <w:numPr>
          <w:ilvl w:val="2"/>
          <w:numId w:val="6"/>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comportar-se de modo inidôneo ou cometer fraude de qualquer natureza;</w:t>
      </w:r>
    </w:p>
    <w:p w:rsidR="00000000" w:rsidDel="00000000" w:rsidP="00000000" w:rsidRDefault="00000000" w:rsidRPr="00000000" w14:paraId="00000100">
      <w:pPr>
        <w:numPr>
          <w:ilvl w:val="2"/>
          <w:numId w:val="6"/>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praticar ato lesivo previsto no art. 5º da Lei nº 12.846, de 1º de agosto de 2013.</w:t>
      </w:r>
    </w:p>
    <w:p w:rsidR="00000000" w:rsidDel="00000000" w:rsidP="00000000" w:rsidRDefault="00000000" w:rsidRPr="00000000" w14:paraId="00000101">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Serão aplicadas ao CONTRATADO que incorrer nas infrações acima descritas as seguintes sanções:</w:t>
      </w:r>
    </w:p>
    <w:p w:rsidR="00000000" w:rsidDel="00000000" w:rsidP="00000000" w:rsidRDefault="00000000" w:rsidRPr="00000000" w14:paraId="00000102">
      <w:pPr>
        <w:numPr>
          <w:ilvl w:val="2"/>
          <w:numId w:val="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et92p0" w:id="7"/>
      <w:bookmarkEnd w:id="7"/>
      <w:r w:rsidDel="00000000" w:rsidR="00000000" w:rsidRPr="00000000">
        <w:rPr>
          <w:rFonts w:ascii="Times New Roman" w:cs="Times New Roman" w:eastAsia="Times New Roman" w:hAnsi="Times New Roman"/>
          <w:b w:val="1"/>
          <w:color w:val="000000"/>
          <w:sz w:val="24"/>
          <w:szCs w:val="24"/>
          <w:rtl w:val="0"/>
        </w:rPr>
        <w:t xml:space="preserve">Advertência</w:t>
      </w:r>
      <w:r w:rsidDel="00000000" w:rsidR="00000000" w:rsidRPr="00000000">
        <w:rPr>
          <w:rFonts w:ascii="Times New Roman" w:cs="Times New Roman" w:eastAsia="Times New Roman" w:hAnsi="Times New Roman"/>
          <w:color w:val="000000"/>
          <w:sz w:val="24"/>
          <w:szCs w:val="24"/>
          <w:rtl w:val="0"/>
        </w:rPr>
        <w:t xml:space="preserve">, quando o CONTRATADO der causa à inexecução parcial do Contrato, sempre que não se justificar a imposição de penalidade mais grave (</w:t>
      </w:r>
      <w:hyperlink r:id="rId32">
        <w:r w:rsidDel="00000000" w:rsidR="00000000" w:rsidRPr="00000000">
          <w:rPr>
            <w:rFonts w:ascii="Times New Roman" w:cs="Times New Roman" w:eastAsia="Times New Roman" w:hAnsi="Times New Roman"/>
            <w:color w:val="000000"/>
            <w:sz w:val="24"/>
            <w:szCs w:val="24"/>
            <w:rtl w:val="0"/>
          </w:rPr>
          <w:t xml:space="preserve">art. 156, §2º,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03">
      <w:pPr>
        <w:numPr>
          <w:ilvl w:val="2"/>
          <w:numId w:val="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Impedimento de licitar e contratar</w:t>
      </w:r>
      <w:r w:rsidDel="00000000" w:rsidR="00000000" w:rsidRPr="00000000">
        <w:rPr>
          <w:rFonts w:ascii="Times New Roman" w:cs="Times New Roman" w:eastAsia="Times New Roman" w:hAnsi="Times New Roman"/>
          <w:color w:val="000000"/>
          <w:sz w:val="24"/>
          <w:szCs w:val="24"/>
          <w:rtl w:val="0"/>
        </w:rPr>
        <w:t xml:space="preserve">, quando praticadas as condutas descritas nas alíneas “b”, “c” e “d” do subitem acima deste Contrato, sempre que não se justificar a imposição de penalidade mais grave (</w:t>
      </w:r>
      <w:hyperlink r:id="rId33">
        <w:r w:rsidDel="00000000" w:rsidR="00000000" w:rsidRPr="00000000">
          <w:rPr>
            <w:rFonts w:ascii="Times New Roman" w:cs="Times New Roman" w:eastAsia="Times New Roman" w:hAnsi="Times New Roman"/>
            <w:color w:val="000000"/>
            <w:sz w:val="24"/>
            <w:szCs w:val="24"/>
            <w:rtl w:val="0"/>
          </w:rPr>
          <w:t xml:space="preserve">art. 156, § 4º,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04">
      <w:pPr>
        <w:numPr>
          <w:ilvl w:val="2"/>
          <w:numId w:val="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Declaração de inidoneidade para licitar e contratar</w:t>
      </w:r>
      <w:r w:rsidDel="00000000" w:rsidR="00000000" w:rsidRPr="00000000">
        <w:rPr>
          <w:rFonts w:ascii="Times New Roman" w:cs="Times New Roman" w:eastAsia="Times New Roman" w:hAnsi="Times New Roman"/>
          <w:color w:val="000000"/>
          <w:sz w:val="24"/>
          <w:szCs w:val="24"/>
          <w:rtl w:val="0"/>
        </w:rPr>
        <w:t xml:space="preserve">, quando praticadas as condutas descritas nas alíneas “e”, “f”, “g” e “h” do subitem acima deste Contrato, bem como nas alíneas “b”, “c” e “d”, que justifiquem a imposição de penalidade mais grave (</w:t>
      </w:r>
      <w:hyperlink r:id="rId34">
        <w:r w:rsidDel="00000000" w:rsidR="00000000" w:rsidRPr="00000000">
          <w:rPr>
            <w:rFonts w:ascii="Times New Roman" w:cs="Times New Roman" w:eastAsia="Times New Roman" w:hAnsi="Times New Roman"/>
            <w:color w:val="000000"/>
            <w:sz w:val="24"/>
            <w:szCs w:val="24"/>
            <w:rtl w:val="0"/>
          </w:rPr>
          <w:t xml:space="preserve">art. 156, §5º,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05">
      <w:pPr>
        <w:numPr>
          <w:ilvl w:val="2"/>
          <w:numId w:val="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Multa:</w:t>
      </w:r>
    </w:p>
    <w:p w:rsidR="00000000" w:rsidDel="00000000" w:rsidP="00000000" w:rsidRDefault="00000000" w:rsidRPr="00000000" w14:paraId="0000010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moratória de </w:t>
      </w: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0,5% (cinco décimos por cento)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dia de atraso injustificado sobre o valor da parcela inadimplida, até o limite de </w:t>
      </w: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30 (trinta) dias;</w:t>
      </w:r>
    </w:p>
    <w:p w:rsidR="00000000" w:rsidDel="00000000" w:rsidP="00000000" w:rsidRDefault="00000000" w:rsidRPr="00000000" w14:paraId="0000010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moratória de </w:t>
      </w: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0,07% (sete centésimos por cento) por dia de atraso injustificado, até o máximo de 2% (dois por cento)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pela inobservância do prazo fixado para apresentação, suplementação ou reposição da garantia;</w:t>
      </w:r>
    </w:p>
    <w:p w:rsidR="00000000" w:rsidDel="00000000" w:rsidP="00000000" w:rsidRDefault="00000000" w:rsidRPr="00000000" w14:paraId="0000010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atraso superior a </w:t>
      </w: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25 (vinte e cinco) dias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autoriza a Administração a promover a extinção do Contrato por descumprimento ou cumprimento irregular de suas cláusulas, conforme dispõe o </w:t>
      </w:r>
      <w:hyperlink r:id="rId35">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inciso I do art. 137 da Lei nº 14.133, de 2021</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b w:val="1"/>
          <w:i w:val="0"/>
          <w:smallCaps w:val="0"/>
          <w:strike w:val="0"/>
          <w:color w:val="00b0f0"/>
          <w:sz w:val="24"/>
          <w:szCs w:val="24"/>
          <w:shd w:fill="auto" w:val="clear"/>
          <w:vertAlign w:val="baseline"/>
        </w:rPr>
      </w:pPr>
      <w:r w:rsidDel="00000000" w:rsidR="00000000" w:rsidRPr="00000000">
        <w:rPr>
          <w:rFonts w:ascii="Times New Roman" w:cs="Times New Roman" w:eastAsia="Times New Roman" w:hAnsi="Times New Roman"/>
          <w:b w:val="1"/>
          <w:color w:val="00b0f0"/>
          <w:sz w:val="24"/>
          <w:szCs w:val="24"/>
          <w:rtl w:val="0"/>
        </w:rPr>
        <w:t xml:space="preserve">Compensatória de até 30% (trinta por cento) sobre o valor total do contrato, no caso de inexecução total do objeto;</w:t>
      </w:r>
      <w:r w:rsidDel="00000000" w:rsidR="00000000" w:rsidRPr="00000000">
        <w:rPr>
          <w:rtl w:val="0"/>
        </w:rPr>
      </w:r>
    </w:p>
    <w:p w:rsidR="00000000" w:rsidDel="00000000" w:rsidP="00000000" w:rsidRDefault="00000000" w:rsidRPr="00000000" w14:paraId="000001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Compensatória, para a inexecução total do Contrato prevista na alínea “c” do subitem 12.1, de </w:t>
      </w: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20% (vinte por cento)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w:t>
      </w: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30% (trinta por cento)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do valor do Contrato.</w:t>
      </w:r>
    </w:p>
    <w:p w:rsidR="00000000" w:rsidDel="00000000" w:rsidP="00000000" w:rsidRDefault="00000000" w:rsidRPr="00000000" w14:paraId="0000010B">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aplicação das sanções previstas neste Contrato não exclui, em hipótese alguma, a obrigação de reparação integral do dano causado ao CONTRATANTE (</w:t>
      </w:r>
      <w:hyperlink r:id="rId36">
        <w:r w:rsidDel="00000000" w:rsidR="00000000" w:rsidRPr="00000000">
          <w:rPr>
            <w:rFonts w:ascii="Times New Roman" w:cs="Times New Roman" w:eastAsia="Times New Roman" w:hAnsi="Times New Roman"/>
            <w:sz w:val="24"/>
            <w:szCs w:val="24"/>
            <w:rtl w:val="0"/>
          </w:rPr>
          <w:t xml:space="preserve">art. 156, §9º,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0C">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Todas as sanções previstas neste Contrato poderão ser aplicadas cumulativamente com a multa (</w:t>
      </w:r>
      <w:hyperlink r:id="rId37">
        <w:r w:rsidDel="00000000" w:rsidR="00000000" w:rsidRPr="00000000">
          <w:rPr>
            <w:rFonts w:ascii="Times New Roman" w:cs="Times New Roman" w:eastAsia="Times New Roman" w:hAnsi="Times New Roman"/>
            <w:sz w:val="24"/>
            <w:szCs w:val="24"/>
            <w:rtl w:val="0"/>
          </w:rPr>
          <w:t xml:space="preserve">art. 156, §7º,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0D">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Antes da aplicação da multa será facultada a defesa do interessado no prazo de 15 (quinze) dias úteis, contado da data de sua intimação (</w:t>
      </w:r>
      <w:hyperlink r:id="rId38">
        <w:r w:rsidDel="00000000" w:rsidR="00000000" w:rsidRPr="00000000">
          <w:rPr>
            <w:rFonts w:ascii="Times New Roman" w:cs="Times New Roman" w:eastAsia="Times New Roman" w:hAnsi="Times New Roman"/>
            <w:sz w:val="24"/>
            <w:szCs w:val="24"/>
            <w:rtl w:val="0"/>
          </w:rPr>
          <w:t xml:space="preserve">art. 157,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0E">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 a multa aplicada e as indenizações cabíveis forem superiores ao valor do pagamento eventualmente devido pelo CONTRATANTE ao CONTRATADO, além da perda desse valor, a diferença será descontada da garantia prestada ou será cobrada judicialmente (</w:t>
      </w:r>
      <w:hyperlink r:id="rId39">
        <w:r w:rsidDel="00000000" w:rsidR="00000000" w:rsidRPr="00000000">
          <w:rPr>
            <w:rFonts w:ascii="Times New Roman" w:cs="Times New Roman" w:eastAsia="Times New Roman" w:hAnsi="Times New Roman"/>
            <w:sz w:val="24"/>
            <w:szCs w:val="24"/>
            <w:rtl w:val="0"/>
          </w:rPr>
          <w:t xml:space="preserve">art. 156, §8º,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0F">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Previamente ao encaminhamento à cobrança judicial, a multa poderá ser recolhida administrativamente no prazo máximo de </w:t>
      </w:r>
      <w:r w:rsidDel="00000000" w:rsidR="00000000" w:rsidRPr="00000000">
        <w:rPr>
          <w:rFonts w:ascii="Times New Roman" w:cs="Times New Roman" w:eastAsia="Times New Roman" w:hAnsi="Times New Roman"/>
          <w:b w:val="1"/>
          <w:color w:val="00b0f0"/>
          <w:sz w:val="24"/>
          <w:szCs w:val="24"/>
          <w:rtl w:val="0"/>
        </w:rPr>
        <w:t xml:space="preserve">30 (trinta) dias</w:t>
      </w:r>
      <w:r w:rsidDel="00000000" w:rsidR="00000000" w:rsidRPr="00000000">
        <w:rPr>
          <w:rFonts w:ascii="Times New Roman" w:cs="Times New Roman" w:eastAsia="Times New Roman" w:hAnsi="Times New Roman"/>
          <w:sz w:val="24"/>
          <w:szCs w:val="24"/>
          <w:rtl w:val="0"/>
        </w:rPr>
        <w:t xml:space="preserve">, a contar da data do recebimento da comunicação enviada pela autoridade competente.</w:t>
      </w:r>
      <w:r w:rsidDel="00000000" w:rsidR="00000000" w:rsidRPr="00000000">
        <w:rPr>
          <w:rFonts w:ascii="Times New Roman" w:cs="Times New Roman" w:eastAsia="Times New Roman" w:hAnsi="Times New Roman"/>
          <w:sz w:val="24"/>
          <w:szCs w:val="24"/>
          <w:vertAlign w:val="superscript"/>
        </w:rPr>
        <w:footnoteReference w:customMarkFollows="0" w:id="33"/>
      </w:r>
      <w:r w:rsidDel="00000000" w:rsidR="00000000" w:rsidRPr="00000000">
        <w:rPr>
          <w:rtl w:val="0"/>
        </w:rPr>
      </w:r>
    </w:p>
    <w:p w:rsidR="00000000" w:rsidDel="00000000" w:rsidP="00000000" w:rsidRDefault="00000000" w:rsidRPr="00000000" w14:paraId="00000110">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tyjcwt" w:id="8"/>
      <w:bookmarkEnd w:id="8"/>
      <w:r w:rsidDel="00000000" w:rsidR="00000000" w:rsidRPr="00000000">
        <w:rPr>
          <w:rFonts w:ascii="Times New Roman" w:cs="Times New Roman" w:eastAsia="Times New Roman" w:hAnsi="Times New Roman"/>
          <w:sz w:val="24"/>
          <w:szCs w:val="24"/>
          <w:rtl w:val="0"/>
        </w:rPr>
        <w:t xml:space="preserve">A aplicação das sanções realizar-se-á em processo administrativo que assegure o contraditório e a ampla defesa ao CONTRATADO, observando-se o procedimento previsto no caput e parágrafos do </w:t>
      </w:r>
      <w:hyperlink r:id="rId40">
        <w:r w:rsidDel="00000000" w:rsidR="00000000" w:rsidRPr="00000000">
          <w:rPr>
            <w:rFonts w:ascii="Times New Roman" w:cs="Times New Roman" w:eastAsia="Times New Roman" w:hAnsi="Times New Roman"/>
            <w:sz w:val="24"/>
            <w:szCs w:val="24"/>
            <w:rtl w:val="0"/>
          </w:rPr>
          <w:t xml:space="preserve">art. 158 da Lei nº 14.133, de 2021</w:t>
        </w:r>
      </w:hyperlink>
      <w:r w:rsidDel="00000000" w:rsidR="00000000" w:rsidRPr="00000000">
        <w:rPr>
          <w:rFonts w:ascii="Times New Roman" w:cs="Times New Roman" w:eastAsia="Times New Roman" w:hAnsi="Times New Roman"/>
          <w:sz w:val="24"/>
          <w:szCs w:val="24"/>
          <w:rtl w:val="0"/>
        </w:rPr>
        <w:t xml:space="preserve">, para as penalidades de impedimento de licitar e contratar e de declaração de inidoneidade para licitar ou contratar.</w:t>
      </w:r>
    </w:p>
    <w:p w:rsidR="00000000" w:rsidDel="00000000" w:rsidP="00000000" w:rsidRDefault="00000000" w:rsidRPr="00000000" w14:paraId="00000111">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aplicação das sanções serão considerados (</w:t>
      </w:r>
      <w:hyperlink r:id="rId41">
        <w:r w:rsidDel="00000000" w:rsidR="00000000" w:rsidRPr="00000000">
          <w:rPr>
            <w:rFonts w:ascii="Times New Roman" w:cs="Times New Roman" w:eastAsia="Times New Roman" w:hAnsi="Times New Roman"/>
            <w:sz w:val="24"/>
            <w:szCs w:val="24"/>
            <w:rtl w:val="0"/>
          </w:rPr>
          <w:t xml:space="preserve">art. 156, §1º,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12">
      <w:pPr>
        <w:numPr>
          <w:ilvl w:val="0"/>
          <w:numId w:val="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natureza e a gravidade da infração cometida;</w:t>
      </w:r>
    </w:p>
    <w:p w:rsidR="00000000" w:rsidDel="00000000" w:rsidP="00000000" w:rsidRDefault="00000000" w:rsidRPr="00000000" w14:paraId="00000113">
      <w:pPr>
        <w:numPr>
          <w:ilvl w:val="0"/>
          <w:numId w:val="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peculiaridades do caso concreto;</w:t>
      </w:r>
    </w:p>
    <w:p w:rsidR="00000000" w:rsidDel="00000000" w:rsidP="00000000" w:rsidRDefault="00000000" w:rsidRPr="00000000" w14:paraId="00000114">
      <w:pPr>
        <w:numPr>
          <w:ilvl w:val="0"/>
          <w:numId w:val="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circunstâncias agravantes ou atenuantes;</w:t>
      </w:r>
    </w:p>
    <w:p w:rsidR="00000000" w:rsidDel="00000000" w:rsidP="00000000" w:rsidRDefault="00000000" w:rsidRPr="00000000" w14:paraId="00000115">
      <w:pPr>
        <w:numPr>
          <w:ilvl w:val="0"/>
          <w:numId w:val="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danos que dela provierem para o CONTRATANTE;</w:t>
      </w:r>
    </w:p>
    <w:p w:rsidR="00000000" w:rsidDel="00000000" w:rsidP="00000000" w:rsidRDefault="00000000" w:rsidRPr="00000000" w14:paraId="00000116">
      <w:pPr>
        <w:numPr>
          <w:ilvl w:val="0"/>
          <w:numId w:val="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implantação ou o aperfeiçoamento de programa de integridade, conforme normas e orientações dos órgãos de controle.</w:t>
      </w:r>
    </w:p>
    <w:p w:rsidR="00000000" w:rsidDel="00000000" w:rsidP="00000000" w:rsidRDefault="00000000" w:rsidRPr="00000000" w14:paraId="00000117">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atos previstos como infrações administrativas na </w:t>
      </w:r>
      <w:hyperlink r:id="rId42">
        <w:r w:rsidDel="00000000" w:rsidR="00000000" w:rsidRPr="00000000">
          <w:rPr>
            <w:rFonts w:ascii="Times New Roman" w:cs="Times New Roman" w:eastAsia="Times New Roman" w:hAnsi="Times New Roman"/>
            <w:sz w:val="24"/>
            <w:szCs w:val="24"/>
            <w:rtl w:val="0"/>
          </w:rPr>
          <w:t xml:space="preserve">Lei nº 14.133, de 2021</w:t>
        </w:r>
      </w:hyperlink>
      <w:r w:rsidDel="00000000" w:rsidR="00000000" w:rsidRPr="00000000">
        <w:rPr>
          <w:rFonts w:ascii="Times New Roman" w:cs="Times New Roman" w:eastAsia="Times New Roman" w:hAnsi="Times New Roman"/>
          <w:sz w:val="24"/>
          <w:szCs w:val="24"/>
          <w:rtl w:val="0"/>
        </w:rPr>
        <w:t xml:space="preserve">, ou em outras leis de licitações e contratos da Administração Pública que também sejam tipificados como atos lesivos </w:t>
      </w:r>
      <w:hyperlink r:id="rId43">
        <w:r w:rsidDel="00000000" w:rsidR="00000000" w:rsidRPr="00000000">
          <w:rPr>
            <w:rFonts w:ascii="Times New Roman" w:cs="Times New Roman" w:eastAsia="Times New Roman" w:hAnsi="Times New Roman"/>
            <w:sz w:val="24"/>
            <w:szCs w:val="24"/>
            <w:rtl w:val="0"/>
          </w:rPr>
          <w:t xml:space="preserve">na Lei nº 12.846, de 2013</w:t>
        </w:r>
      </w:hyperlink>
      <w:r w:rsidDel="00000000" w:rsidR="00000000" w:rsidRPr="00000000">
        <w:rPr>
          <w:rFonts w:ascii="Times New Roman" w:cs="Times New Roman" w:eastAsia="Times New Roman" w:hAnsi="Times New Roman"/>
          <w:sz w:val="24"/>
          <w:szCs w:val="24"/>
          <w:rtl w:val="0"/>
        </w:rPr>
        <w:t xml:space="preserve">, serão apurados e julgados conjuntamente, nos mesmos autos, observados o rito procedimental e autoridade competente definidos na referida </w:t>
      </w:r>
      <w:hyperlink r:id="rId44">
        <w:r w:rsidDel="00000000" w:rsidR="00000000" w:rsidRPr="00000000">
          <w:rPr>
            <w:rFonts w:ascii="Times New Roman" w:cs="Times New Roman" w:eastAsia="Times New Roman" w:hAnsi="Times New Roman"/>
            <w:sz w:val="24"/>
            <w:szCs w:val="24"/>
            <w:rtl w:val="0"/>
          </w:rPr>
          <w:t xml:space="preserve">Lei (art. 159</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18">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r w:rsidDel="00000000" w:rsidR="00000000" w:rsidRPr="00000000">
          <w:rPr>
            <w:rFonts w:ascii="Times New Roman" w:cs="Times New Roman" w:eastAsia="Times New Roman" w:hAnsi="Times New Roman"/>
            <w:sz w:val="24"/>
            <w:szCs w:val="24"/>
            <w:rtl w:val="0"/>
          </w:rPr>
          <w:t xml:space="preserve">art. 160,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19">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6">
        <w:r w:rsidDel="00000000" w:rsidR="00000000" w:rsidRPr="00000000">
          <w:rPr>
            <w:rFonts w:ascii="Times New Roman" w:cs="Times New Roman" w:eastAsia="Times New Roman" w:hAnsi="Times New Roman"/>
            <w:sz w:val="24"/>
            <w:szCs w:val="24"/>
            <w:rtl w:val="0"/>
          </w:rPr>
          <w:t xml:space="preserve">Art. 161,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1A">
      <w:pPr>
        <w:numPr>
          <w:ilvl w:val="1"/>
          <w:numId w:val="1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sanções de impedimento de licitar e contratar e declaração de inidoneidade para licitar ou contratar são passíveis de reabilitação na forma do </w:t>
      </w:r>
      <w:hyperlink r:id="rId47">
        <w:r w:rsidDel="00000000" w:rsidR="00000000" w:rsidRPr="00000000">
          <w:rPr>
            <w:rFonts w:ascii="Times New Roman" w:cs="Times New Roman" w:eastAsia="Times New Roman" w:hAnsi="Times New Roman"/>
            <w:sz w:val="24"/>
            <w:szCs w:val="24"/>
            <w:rtl w:val="0"/>
          </w:rPr>
          <w:t xml:space="preserve">art. 163 da Lei nº 14.133/21.</w:t>
        </w:r>
      </w:hyperlink>
      <w:r w:rsidDel="00000000" w:rsidR="00000000" w:rsidRPr="00000000">
        <w:rPr>
          <w:rtl w:val="0"/>
        </w:rPr>
      </w:r>
    </w:p>
    <w:p w:rsidR="00000000" w:rsidDel="00000000" w:rsidP="00000000" w:rsidRDefault="00000000" w:rsidRPr="00000000" w14:paraId="0000011B">
      <w:pPr>
        <w:numPr>
          <w:ilvl w:val="1"/>
          <w:numId w:val="12"/>
        </w:numP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w:t>
      </w:r>
      <w:r w:rsidDel="00000000" w:rsidR="00000000" w:rsidRPr="00000000">
        <w:rPr>
          <w:rFonts w:ascii="Times New Roman" w:cs="Times New Roman" w:eastAsia="Times New Roman" w:hAnsi="Times New Roman"/>
          <w:color w:val="000000"/>
          <w:sz w:val="24"/>
          <w:szCs w:val="24"/>
          <w:rtl w:val="0"/>
        </w:rPr>
        <w:t xml:space="preserve"> CONTRATADO possua com o mesmo órgão ora CONTRATANTE, na forma da </w:t>
      </w:r>
      <w:hyperlink r:id="rId48">
        <w:r w:rsidDel="00000000" w:rsidR="00000000" w:rsidRPr="00000000">
          <w:rPr>
            <w:rFonts w:ascii="Times New Roman" w:cs="Times New Roman" w:eastAsia="Times New Roman" w:hAnsi="Times New Roman"/>
            <w:color w:val="000000"/>
            <w:sz w:val="24"/>
            <w:szCs w:val="24"/>
            <w:rtl w:val="0"/>
          </w:rPr>
          <w:t xml:space="preserve">Instrução Normativa SEGES/ME nº 26, de 13 de abril de 2022</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1C">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CLÁUSULA DÉCIMA TERCEIRA – DA EXTINÇÃO CONTRATUAL (art. 92, XIX)</w:t>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1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O Contrato será extinto quando cumpridas as obrigações de ambas as partes, ainda que isso ocorra antes do prazo estipulado para tanto.</w:t>
      </w:r>
      <w:r w:rsidDel="00000000" w:rsidR="00000000" w:rsidRPr="00000000">
        <w:rPr>
          <w:rFonts w:ascii="Times New Roman" w:cs="Times New Roman" w:eastAsia="Times New Roman" w:hAnsi="Times New Roman"/>
          <w:b w:val="1"/>
          <w:i w:val="0"/>
          <w:smallCaps w:val="0"/>
          <w:strike w:val="1"/>
          <w:color w:val="000000"/>
          <w:sz w:val="24"/>
          <w:szCs w:val="24"/>
          <w:u w:val="none"/>
          <w:shd w:fill="auto" w:val="clear"/>
          <w:vertAlign w:val="superscript"/>
        </w:rPr>
        <w:footnoteReference w:customMarkFollows="0" w:id="34"/>
      </w:r>
      <w:r w:rsidDel="00000000" w:rsidR="00000000" w:rsidRPr="00000000">
        <w:rPr>
          <w:rtl w:val="0"/>
        </w:rPr>
      </w:r>
    </w:p>
    <w:p w:rsidR="00000000" w:rsidDel="00000000" w:rsidP="00000000" w:rsidRDefault="00000000" w:rsidRPr="00000000" w14:paraId="0000012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Se as obrigações não forem cumpridas no prazo estipulado, a vigência ficará prorrogada até a conclusão do objeto, caso em que deverá a Administração providenciar a readequação do cronograma fixado para o Contrato.</w:t>
      </w:r>
      <w:r w:rsidDel="00000000" w:rsidR="00000000" w:rsidRPr="00000000">
        <w:rPr>
          <w:rFonts w:ascii="Times New Roman" w:cs="Times New Roman" w:eastAsia="Times New Roman" w:hAnsi="Times New Roman"/>
          <w:b w:val="1"/>
          <w:i w:val="0"/>
          <w:smallCaps w:val="0"/>
          <w:strike w:val="1"/>
          <w:color w:val="000000"/>
          <w:sz w:val="24"/>
          <w:szCs w:val="24"/>
          <w:u w:val="none"/>
          <w:shd w:fill="auto" w:val="clear"/>
          <w:vertAlign w:val="superscript"/>
        </w:rPr>
        <w:footnoteReference w:customMarkFollows="0" w:id="35"/>
      </w:r>
      <w:r w:rsidDel="00000000" w:rsidR="00000000" w:rsidRPr="00000000">
        <w:rPr>
          <w:rtl w:val="0"/>
        </w:rPr>
      </w:r>
    </w:p>
    <w:p w:rsidR="00000000" w:rsidDel="00000000" w:rsidP="00000000" w:rsidRDefault="00000000" w:rsidRPr="00000000" w14:paraId="0000012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Quando a não conclusão do Contrato referida no item anterior decorrer de culpa do CONTRATADO:</w:t>
      </w:r>
      <w:r w:rsidDel="00000000" w:rsidR="00000000" w:rsidRPr="00000000">
        <w:rPr>
          <w:rFonts w:ascii="Times New Roman" w:cs="Times New Roman" w:eastAsia="Times New Roman" w:hAnsi="Times New Roman"/>
          <w:b w:val="1"/>
          <w:i w:val="0"/>
          <w:smallCaps w:val="0"/>
          <w:strike w:val="1"/>
          <w:color w:val="000000"/>
          <w:sz w:val="24"/>
          <w:szCs w:val="24"/>
          <w:u w:val="none"/>
          <w:shd w:fill="auto" w:val="clear"/>
          <w:vertAlign w:val="superscript"/>
        </w:rPr>
        <w:footnoteReference w:customMarkFollows="0" w:id="36"/>
      </w:r>
      <w:r w:rsidDel="00000000" w:rsidR="00000000" w:rsidRPr="00000000">
        <w:rPr>
          <w:rtl w:val="0"/>
        </w:rPr>
      </w:r>
    </w:p>
    <w:p w:rsidR="00000000" w:rsidDel="00000000" w:rsidP="00000000" w:rsidRDefault="00000000" w:rsidRPr="00000000" w14:paraId="0000012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ficará ele constituído em mora, sendo-lhe aplicáveis as respectivas sanções administrativas; e </w:t>
      </w:r>
      <w:r w:rsidDel="00000000" w:rsidR="00000000" w:rsidRPr="00000000">
        <w:rPr>
          <w:rFonts w:ascii="Times New Roman" w:cs="Times New Roman" w:eastAsia="Times New Roman" w:hAnsi="Times New Roman"/>
          <w:b w:val="1"/>
          <w:i w:val="0"/>
          <w:smallCaps w:val="0"/>
          <w:strike w:val="1"/>
          <w:color w:val="000000"/>
          <w:sz w:val="24"/>
          <w:szCs w:val="24"/>
          <w:u w:val="none"/>
          <w:shd w:fill="auto" w:val="clear"/>
          <w:vertAlign w:val="superscript"/>
        </w:rPr>
        <w:footnoteReference w:customMarkFollows="0" w:id="37"/>
      </w:r>
      <w:r w:rsidDel="00000000" w:rsidR="00000000" w:rsidRPr="00000000">
        <w:rPr>
          <w:rtl w:val="0"/>
        </w:rPr>
      </w:r>
    </w:p>
    <w:p w:rsidR="00000000" w:rsidDel="00000000" w:rsidP="00000000" w:rsidRDefault="00000000" w:rsidRPr="00000000" w14:paraId="0000012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poderá a Administração optar pela extinção do Contrato e, nesse caso, adotará as medidas admitidas em lei para a continuidade da execução contratual.</w:t>
      </w:r>
      <w:r w:rsidDel="00000000" w:rsidR="00000000" w:rsidRPr="00000000">
        <w:rPr>
          <w:rFonts w:ascii="Times New Roman" w:cs="Times New Roman" w:eastAsia="Times New Roman" w:hAnsi="Times New Roman"/>
          <w:b w:val="1"/>
          <w:i w:val="0"/>
          <w:smallCaps w:val="0"/>
          <w:strike w:val="1"/>
          <w:color w:val="000000"/>
          <w:sz w:val="24"/>
          <w:szCs w:val="24"/>
          <w:u w:val="none"/>
          <w:shd w:fill="auto" w:val="clear"/>
          <w:vertAlign w:val="superscript"/>
        </w:rPr>
        <w:footnoteReference w:customMarkFollows="0" w:id="38"/>
      </w:r>
      <w:r w:rsidDel="00000000" w:rsidR="00000000" w:rsidRPr="00000000">
        <w:rPr>
          <w:rtl w:val="0"/>
        </w:rPr>
      </w:r>
    </w:p>
    <w:p w:rsidR="00000000" w:rsidDel="00000000" w:rsidP="00000000" w:rsidRDefault="00000000" w:rsidRPr="00000000" w14:paraId="0000012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Contrato será extinto quando vencido o prazo nele estipulado, independentemente de terem sido cumpridas ou não as obrigações de ambas as partes contraentes.</w:t>
      </w:r>
    </w:p>
    <w:p w:rsidR="00000000" w:rsidDel="00000000" w:rsidP="00000000" w:rsidRDefault="00000000" w:rsidRPr="00000000" w14:paraId="0000012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Contrato poderá ser extinto antes do prazo nele fixado, sem ônus para o CONTRATANTE, quando esta não dispuser de créditos orçamentários para sua continuidade ou quando entender que o Contrato não mais lhe oferece vantagem.</w:t>
      </w:r>
    </w:p>
    <w:p w:rsidR="00000000" w:rsidDel="00000000" w:rsidP="00000000" w:rsidRDefault="00000000" w:rsidRPr="00000000" w14:paraId="0000012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extinção nesta hipótese ocorrerá na próxima data de aniversário do Contrato, desde que haja a notificação do CONTRATADO pelo CONTRATANTE nesse sentido com pelo menos 02 (dois) meses de antecedência desse dia.</w:t>
      </w:r>
    </w:p>
    <w:p w:rsidR="00000000" w:rsidDel="00000000" w:rsidP="00000000" w:rsidRDefault="00000000" w:rsidRPr="00000000" w14:paraId="0000012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Caso a notificação da não-continuidade do Contrato de que trata este subitem ocorra com menos de 02 (dois) meses da data de aniversário, a extinção contratual ocorrerá após 02 (dois) meses da data da comunicação.</w:t>
      </w:r>
    </w:p>
    <w:p w:rsidR="00000000" w:rsidDel="00000000" w:rsidP="00000000" w:rsidRDefault="00000000" w:rsidRPr="00000000" w14:paraId="0000012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Contrato poderá ser extinto antes de cumpridas as obrigações nele estipuladas, ou antes do prazo nele fixado, por algum dos motivos previstos no </w:t>
      </w:r>
      <w:hyperlink r:id="rId49">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artigo 137 da Lei nº 14.133/21</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bem como amigavelmente, assegurados o contraditório e a ampla defesa.</w:t>
      </w:r>
    </w:p>
    <w:p w:rsidR="00000000" w:rsidDel="00000000" w:rsidP="00000000" w:rsidRDefault="00000000" w:rsidRPr="00000000" w14:paraId="0000012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Nesta hipótese, aplicam-se também os </w:t>
      </w:r>
      <w:hyperlink r:id="rId5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artigos 138 e 139 da mesma Lei</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2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alteração social ou a modificação da finalidade ou da estrutura da empresa não ensejará a extinção se não restringir sua capacidade de concluir o Contrato.</w:t>
      </w:r>
    </w:p>
    <w:p w:rsidR="00000000" w:rsidDel="00000000" w:rsidP="00000000" w:rsidRDefault="00000000" w:rsidRPr="00000000" w14:paraId="0000012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a operação implicar mudança da pessoa jurídica contratada, deverá ser formalizado termo aditivo para alteração subjetiva.</w:t>
      </w:r>
    </w:p>
    <w:p w:rsidR="00000000" w:rsidDel="00000000" w:rsidP="00000000" w:rsidRDefault="00000000" w:rsidRPr="00000000" w14:paraId="0000012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termo de extinção, sempre que possível, será precedido:</w:t>
      </w:r>
    </w:p>
    <w:p w:rsidR="00000000" w:rsidDel="00000000" w:rsidP="00000000" w:rsidRDefault="00000000" w:rsidRPr="00000000" w14:paraId="0000012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Balanço dos eventos contratuais já cumpridos ou parcialmente cumpridos;</w:t>
      </w:r>
    </w:p>
    <w:p w:rsidR="00000000" w:rsidDel="00000000" w:rsidP="00000000" w:rsidRDefault="00000000" w:rsidRPr="00000000" w14:paraId="0000012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Relação dos pagamentos já efetuados e ainda devidos;</w:t>
      </w:r>
    </w:p>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13.9.3</w:t>
        <w:tab/>
        <w:t xml:space="preserve">Indenizações e multas.</w:t>
      </w:r>
    </w:p>
    <w:p w:rsidR="00000000" w:rsidDel="00000000" w:rsidP="00000000" w:rsidRDefault="00000000" w:rsidRPr="00000000" w14:paraId="00000130">
      <w:pPr>
        <w:numPr>
          <w:ilvl w:val="1"/>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extinção do Contrato não configura óbice para o reconhecimento do desequilíbrio econômico-financeiro, hipótese em que será concedida indenização por meio de termo indenizatório (</w:t>
      </w:r>
      <w:hyperlink r:id="rId51">
        <w:r w:rsidDel="00000000" w:rsidR="00000000" w:rsidRPr="00000000">
          <w:rPr>
            <w:rFonts w:ascii="Times New Roman" w:cs="Times New Roman" w:eastAsia="Times New Roman" w:hAnsi="Times New Roman"/>
            <w:sz w:val="24"/>
            <w:szCs w:val="24"/>
            <w:rtl w:val="0"/>
          </w:rPr>
          <w:t xml:space="preserve">art. 131, </w:t>
        </w:r>
      </w:hyperlink>
      <w:hyperlink r:id="rId52">
        <w:r w:rsidDel="00000000" w:rsidR="00000000" w:rsidRPr="00000000">
          <w:rPr>
            <w:rFonts w:ascii="Times New Roman" w:cs="Times New Roman" w:eastAsia="Times New Roman" w:hAnsi="Times New Roman"/>
            <w:i w:val="1"/>
            <w:sz w:val="24"/>
            <w:szCs w:val="24"/>
            <w:rtl w:val="0"/>
          </w:rPr>
          <w:t xml:space="preserve">caput</w:t>
        </w:r>
      </w:hyperlink>
      <w:hyperlink r:id="rId53">
        <w:r w:rsidDel="00000000" w:rsidR="00000000" w:rsidRPr="00000000">
          <w:rPr>
            <w:rFonts w:ascii="Times New Roman" w:cs="Times New Roman" w:eastAsia="Times New Roman" w:hAnsi="Times New Roman"/>
            <w:sz w:val="24"/>
            <w:szCs w:val="24"/>
            <w:rtl w:val="0"/>
          </w:rPr>
          <w:t xml:space="preserve">,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31">
      <w:pPr>
        <w:numPr>
          <w:ilvl w:val="1"/>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000000" w:rsidDel="00000000" w:rsidP="00000000" w:rsidRDefault="00000000" w:rsidRPr="00000000" w14:paraId="00000132">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3">
      <w:pPr>
        <w:numPr>
          <w:ilvl w:val="0"/>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QUARTA – DOTAÇÃO ORÇAMENTÁRIA (art. 92, VIII)</w:t>
      </w:r>
    </w:p>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5">
      <w:pPr>
        <w:numPr>
          <w:ilvl w:val="1"/>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despesas decorrentes da presente contratação correrão à conta de recursos específicos consignados no Orçamento Geral da União deste exercício, na dotação abaixo discriminada:</w:t>
      </w:r>
    </w:p>
    <w:p w:rsidR="00000000" w:rsidDel="00000000" w:rsidP="00000000" w:rsidRDefault="00000000" w:rsidRPr="00000000" w14:paraId="00000136">
      <w:pPr>
        <w:tabs>
          <w:tab w:val="left" w:leader="none" w:pos="1701"/>
        </w:tabs>
        <w:spacing w:after="240" w:before="240" w:line="312" w:lineRule="auto"/>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I. Gestão/Unidade:</w:t>
      </w:r>
    </w:p>
    <w:p w:rsidR="00000000" w:rsidDel="00000000" w:rsidP="00000000" w:rsidRDefault="00000000" w:rsidRPr="00000000" w14:paraId="00000137">
      <w:pPr>
        <w:tabs>
          <w:tab w:val="left" w:leader="none" w:pos="1701"/>
        </w:tabs>
        <w:spacing w:after="240" w:before="240" w:line="312" w:lineRule="auto"/>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II. Fonte de Recursos:</w:t>
      </w:r>
    </w:p>
    <w:p w:rsidR="00000000" w:rsidDel="00000000" w:rsidP="00000000" w:rsidRDefault="00000000" w:rsidRPr="00000000" w14:paraId="00000138">
      <w:pPr>
        <w:tabs>
          <w:tab w:val="left" w:leader="none" w:pos="1701"/>
        </w:tabs>
        <w:spacing w:after="240" w:before="240" w:line="312" w:lineRule="auto"/>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III. Programa de Trabalho:</w:t>
      </w:r>
    </w:p>
    <w:p w:rsidR="00000000" w:rsidDel="00000000" w:rsidP="00000000" w:rsidRDefault="00000000" w:rsidRPr="00000000" w14:paraId="00000139">
      <w:pPr>
        <w:tabs>
          <w:tab w:val="left" w:leader="none" w:pos="1701"/>
        </w:tabs>
        <w:spacing w:after="240" w:before="240" w:line="312" w:lineRule="auto"/>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IV. Elemento de Despesa:</w:t>
      </w:r>
    </w:p>
    <w:p w:rsidR="00000000" w:rsidDel="00000000" w:rsidP="00000000" w:rsidRDefault="00000000" w:rsidRPr="00000000" w14:paraId="0000013A">
      <w:pPr>
        <w:tabs>
          <w:tab w:val="left" w:leader="none" w:pos="1701"/>
        </w:tabs>
        <w:spacing w:after="240" w:before="240" w:line="312" w:lineRule="auto"/>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V. Plano Interno:</w:t>
      </w:r>
    </w:p>
    <w:p w:rsidR="00000000" w:rsidDel="00000000" w:rsidP="00000000" w:rsidRDefault="00000000" w:rsidRPr="00000000" w14:paraId="0000013B">
      <w:pPr>
        <w:tabs>
          <w:tab w:val="left" w:leader="none" w:pos="1701"/>
        </w:tabs>
        <w:spacing w:after="240" w:before="240" w:line="312" w:lineRule="auto"/>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VI. Nota de Empenho: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39"/>
      </w:r>
      <w:r w:rsidDel="00000000" w:rsidR="00000000" w:rsidRPr="00000000">
        <w:rPr>
          <w:rtl w:val="0"/>
        </w:rPr>
      </w:r>
    </w:p>
    <w:p w:rsidR="00000000" w:rsidDel="00000000" w:rsidP="00000000" w:rsidRDefault="00000000" w:rsidRPr="00000000" w14:paraId="0000013C">
      <w:pPr>
        <w:numPr>
          <w:ilvl w:val="1"/>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dotação relativa aos exercícios financeiros subsequentes será indicada após aprovação da Lei Orçamentária respectiva e liberação dos créditos correspondentes, mediante apostilamento.</w:t>
      </w:r>
    </w:p>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E">
      <w:pPr>
        <w:numPr>
          <w:ilvl w:val="0"/>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QUINTA – DOS CASOS OMISSOS (art. 92, III)</w:t>
      </w:r>
    </w:p>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0">
      <w:pPr>
        <w:numPr>
          <w:ilvl w:val="1"/>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casos omissos serão decididos pelo CONTRATANTE, segundo as disposições contidas na </w:t>
      </w:r>
      <w:hyperlink r:id="rId54">
        <w:r w:rsidDel="00000000" w:rsidR="00000000" w:rsidRPr="00000000">
          <w:rPr>
            <w:rFonts w:ascii="Times New Roman" w:cs="Times New Roman" w:eastAsia="Times New Roman" w:hAnsi="Times New Roman"/>
            <w:color w:val="000000"/>
            <w:sz w:val="24"/>
            <w:szCs w:val="24"/>
            <w:rtl w:val="0"/>
          </w:rPr>
          <w:t xml:space="preserve">Lei nº 14.133, de 2021</w:t>
        </w:r>
      </w:hyperlink>
      <w:r w:rsidDel="00000000" w:rsidR="00000000" w:rsidRPr="00000000">
        <w:rPr>
          <w:rFonts w:ascii="Times New Roman" w:cs="Times New Roman" w:eastAsia="Times New Roman" w:hAnsi="Times New Roman"/>
          <w:color w:val="000000"/>
          <w:sz w:val="24"/>
          <w:szCs w:val="24"/>
          <w:rtl w:val="0"/>
        </w:rPr>
        <w:t xml:space="preserve">, e demais normas federais aplicáveis e, subsidiariamente, segundo as disposições contidas na </w:t>
      </w:r>
      <w:hyperlink r:id="rId55">
        <w:r w:rsidDel="00000000" w:rsidR="00000000" w:rsidRPr="00000000">
          <w:rPr>
            <w:rFonts w:ascii="Times New Roman" w:cs="Times New Roman" w:eastAsia="Times New Roman" w:hAnsi="Times New Roman"/>
            <w:color w:val="000000"/>
            <w:sz w:val="24"/>
            <w:szCs w:val="24"/>
            <w:rtl w:val="0"/>
          </w:rPr>
          <w:t xml:space="preserve">Lei nº 8.078, de 1990 – Código de Defesa do Consumidor</w:t>
        </w:r>
      </w:hyperlink>
      <w:r w:rsidDel="00000000" w:rsidR="00000000" w:rsidRPr="00000000">
        <w:rPr>
          <w:rFonts w:ascii="Times New Roman" w:cs="Times New Roman" w:eastAsia="Times New Roman" w:hAnsi="Times New Roman"/>
          <w:color w:val="000000"/>
          <w:sz w:val="24"/>
          <w:szCs w:val="24"/>
          <w:rtl w:val="0"/>
        </w:rPr>
        <w:t xml:space="preserve"> – e normas e princípios gerais dos contratos.</w:t>
      </w:r>
    </w:p>
    <w:p w:rsidR="00000000" w:rsidDel="00000000" w:rsidP="00000000" w:rsidRDefault="00000000" w:rsidRPr="00000000" w14:paraId="00000141">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2">
      <w:pPr>
        <w:numPr>
          <w:ilvl w:val="0"/>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SEXTA – ALTERAÇÕES</w:t>
      </w:r>
    </w:p>
    <w:p w:rsidR="00000000" w:rsidDel="00000000" w:rsidP="00000000" w:rsidRDefault="00000000" w:rsidRPr="00000000" w14:paraId="00000143">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4">
      <w:pPr>
        <w:numPr>
          <w:ilvl w:val="1"/>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Eventuais alterações contratuais reger-se-ão pela disciplina dos </w:t>
      </w:r>
      <w:hyperlink r:id="rId56">
        <w:r w:rsidDel="00000000" w:rsidR="00000000" w:rsidRPr="00000000">
          <w:rPr>
            <w:rFonts w:ascii="Times New Roman" w:cs="Times New Roman" w:eastAsia="Times New Roman" w:hAnsi="Times New Roman"/>
            <w:color w:val="000000"/>
            <w:sz w:val="24"/>
            <w:szCs w:val="24"/>
            <w:rtl w:val="0"/>
          </w:rPr>
          <w:t xml:space="preserve">arts. 124 e seguintes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45">
      <w:pPr>
        <w:numPr>
          <w:ilvl w:val="1"/>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CONTRATADO é obrigado a aceitar, nas mesmas condições contratuais, os acréscimos ou supressões que se fizerem necessários, até o limite de 25% (vinte e cinco por cento) do valor inicial atualizado do Contrato.</w:t>
      </w:r>
    </w:p>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7">
      <w:pPr>
        <w:numPr>
          <w:ilvl w:val="1"/>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01 (um) mês (art. 132 da Lei nº 14.133, de 2021).</w:t>
      </w:r>
    </w:p>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9">
      <w:pPr>
        <w:numPr>
          <w:ilvl w:val="1"/>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Registros que não caracterizam alteração do Contrato podem ser realizados por simples apostila, dispensada a celebração de termo aditivo, na forma do </w:t>
      </w:r>
      <w:hyperlink r:id="rId57">
        <w:r w:rsidDel="00000000" w:rsidR="00000000" w:rsidRPr="00000000">
          <w:rPr>
            <w:rFonts w:ascii="Times New Roman" w:cs="Times New Roman" w:eastAsia="Times New Roman" w:hAnsi="Times New Roman"/>
            <w:color w:val="000000"/>
            <w:sz w:val="24"/>
            <w:szCs w:val="24"/>
            <w:rtl w:val="0"/>
          </w:rPr>
          <w:t xml:space="preserve">art. 136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4A">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B">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C">
      <w:pPr>
        <w:numPr>
          <w:ilvl w:val="0"/>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SÉTIMA – PUBLICAÇÃO</w:t>
      </w:r>
    </w:p>
    <w:p w:rsidR="00000000" w:rsidDel="00000000" w:rsidP="00000000" w:rsidRDefault="00000000" w:rsidRPr="00000000" w14:paraId="0000014D">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E">
      <w:pPr>
        <w:numPr>
          <w:ilvl w:val="1"/>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Incumbirá ao CONTRATANTE divulgar o presente instrumento no Portal Nacional de Contratações Públicas (PNCP), na forma prevista no </w:t>
      </w:r>
      <w:hyperlink r:id="rId58">
        <w:r w:rsidDel="00000000" w:rsidR="00000000" w:rsidRPr="00000000">
          <w:rPr>
            <w:rFonts w:ascii="Times New Roman" w:cs="Times New Roman" w:eastAsia="Times New Roman" w:hAnsi="Times New Roman"/>
            <w:color w:val="000000"/>
            <w:sz w:val="24"/>
            <w:szCs w:val="24"/>
            <w:rtl w:val="0"/>
          </w:rPr>
          <w:t xml:space="preserve">art. 94 da Lei nº 14.133, de 2021</w:t>
        </w:r>
      </w:hyperlink>
      <w:r w:rsidDel="00000000" w:rsidR="00000000" w:rsidRPr="00000000">
        <w:rPr>
          <w:rFonts w:ascii="Times New Roman" w:cs="Times New Roman" w:eastAsia="Times New Roman" w:hAnsi="Times New Roman"/>
          <w:color w:val="000000"/>
          <w:sz w:val="24"/>
          <w:szCs w:val="24"/>
          <w:rtl w:val="0"/>
        </w:rPr>
        <w:t xml:space="preserve">, bem como no respectivo sítio oficial na Internet, em atenção ao art. 91, </w:t>
      </w:r>
      <w:r w:rsidDel="00000000" w:rsidR="00000000" w:rsidRPr="00000000">
        <w:rPr>
          <w:rFonts w:ascii="Times New Roman" w:cs="Times New Roman" w:eastAsia="Times New Roman" w:hAnsi="Times New Roman"/>
          <w:i w:val="1"/>
          <w:color w:val="000000"/>
          <w:sz w:val="24"/>
          <w:szCs w:val="24"/>
          <w:rtl w:val="0"/>
        </w:rPr>
        <w:t xml:space="preserve">caput</w:t>
      </w:r>
      <w:r w:rsidDel="00000000" w:rsidR="00000000" w:rsidRPr="00000000">
        <w:rPr>
          <w:rFonts w:ascii="Times New Roman" w:cs="Times New Roman" w:eastAsia="Times New Roman" w:hAnsi="Times New Roman"/>
          <w:color w:val="000000"/>
          <w:sz w:val="24"/>
          <w:szCs w:val="24"/>
          <w:rtl w:val="0"/>
        </w:rPr>
        <w:t xml:space="preserve">, da Lei nº 14.133, de 2021, e ao </w:t>
      </w:r>
      <w:hyperlink r:id="rId59">
        <w:r w:rsidDel="00000000" w:rsidR="00000000" w:rsidRPr="00000000">
          <w:rPr>
            <w:rFonts w:ascii="Times New Roman" w:cs="Times New Roman" w:eastAsia="Times New Roman" w:hAnsi="Times New Roman"/>
            <w:color w:val="000000"/>
            <w:sz w:val="24"/>
            <w:szCs w:val="24"/>
            <w:rtl w:val="0"/>
          </w:rPr>
          <w:t xml:space="preserve">art. 8º, §2º, da Lei nº 12.527, de 2011</w:t>
        </w:r>
      </w:hyperlink>
      <w:r w:rsidDel="00000000" w:rsidR="00000000" w:rsidRPr="00000000">
        <w:rPr>
          <w:rFonts w:ascii="Times New Roman" w:cs="Times New Roman" w:eastAsia="Times New Roman" w:hAnsi="Times New Roman"/>
          <w:color w:val="000000"/>
          <w:sz w:val="24"/>
          <w:szCs w:val="24"/>
          <w:rtl w:val="0"/>
        </w:rPr>
        <w:t xml:space="preserve">, c/c </w:t>
      </w:r>
      <w:hyperlink r:id="rId60">
        <w:r w:rsidDel="00000000" w:rsidR="00000000" w:rsidRPr="00000000">
          <w:rPr>
            <w:rFonts w:ascii="Times New Roman" w:cs="Times New Roman" w:eastAsia="Times New Roman" w:hAnsi="Times New Roman"/>
            <w:color w:val="000000"/>
            <w:sz w:val="24"/>
            <w:szCs w:val="24"/>
            <w:rtl w:val="0"/>
          </w:rPr>
          <w:t xml:space="preserve">art. 7º, §3º, inciso V, do Decreto nº 7.724, de 2012.</w:t>
        </w:r>
      </w:hyperlink>
      <w:r w:rsidDel="00000000" w:rsidR="00000000" w:rsidRPr="00000000">
        <w:rPr>
          <w:rtl w:val="0"/>
        </w:rPr>
      </w:r>
    </w:p>
    <w:p w:rsidR="00000000" w:rsidDel="00000000" w:rsidP="00000000" w:rsidRDefault="00000000" w:rsidRPr="00000000" w14:paraId="0000014F">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0">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1">
      <w:pPr>
        <w:numPr>
          <w:ilvl w:val="0"/>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OITAVA – FORO (art. 92, §1º)</w:t>
      </w:r>
    </w:p>
    <w:p w:rsidR="00000000" w:rsidDel="00000000" w:rsidP="00000000" w:rsidRDefault="00000000" w:rsidRPr="00000000" w14:paraId="00000152">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3">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4">
      <w:pPr>
        <w:numPr>
          <w:ilvl w:val="1"/>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Fica eleito o Foro da Justiça Federal em </w:t>
      </w:r>
      <w:r w:rsidDel="00000000" w:rsidR="00000000" w:rsidRPr="00000000">
        <w:rPr>
          <w:rFonts w:ascii="Times New Roman" w:cs="Times New Roman" w:eastAsia="Times New Roman" w:hAnsi="Times New Roman"/>
          <w:b w:val="1"/>
          <w:color w:val="00b0f0"/>
          <w:sz w:val="24"/>
          <w:szCs w:val="24"/>
          <w:rtl w:val="0"/>
        </w:rPr>
        <w:t xml:space="preserve">João Pessoa</w:t>
      </w:r>
      <w:r w:rsidDel="00000000" w:rsidR="00000000" w:rsidRPr="00000000">
        <w:rPr>
          <w:rFonts w:ascii="Times New Roman" w:cs="Times New Roman" w:eastAsia="Times New Roman" w:hAnsi="Times New Roman"/>
          <w:color w:val="000000"/>
          <w:sz w:val="24"/>
          <w:szCs w:val="24"/>
          <w:rtl w:val="0"/>
        </w:rPr>
        <w:t xml:space="preserve">, Seção Judiciária d</w:t>
      </w:r>
      <w:r w:rsidDel="00000000" w:rsidR="00000000" w:rsidRPr="00000000">
        <w:rPr>
          <w:rFonts w:ascii="Times New Roman" w:cs="Times New Roman" w:eastAsia="Times New Roman" w:hAnsi="Times New Roman"/>
          <w:sz w:val="24"/>
          <w:szCs w:val="24"/>
          <w:rtl w:val="0"/>
        </w:rPr>
        <w:t xml:space="preserve">a </w:t>
      </w:r>
      <w:r w:rsidDel="00000000" w:rsidR="00000000" w:rsidRPr="00000000">
        <w:rPr>
          <w:rFonts w:ascii="Times New Roman" w:cs="Times New Roman" w:eastAsia="Times New Roman" w:hAnsi="Times New Roman"/>
          <w:b w:val="1"/>
          <w:color w:val="00b0f0"/>
          <w:sz w:val="24"/>
          <w:szCs w:val="24"/>
          <w:rtl w:val="0"/>
        </w:rPr>
        <w:t xml:space="preserve">Paraíba</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para dirimir os litígios que decorrerem da execução deste Termo de Contrato que não puderem ser compostos pela conciliação, conforme </w:t>
      </w:r>
      <w:hyperlink r:id="rId61">
        <w:r w:rsidDel="00000000" w:rsidR="00000000" w:rsidRPr="00000000">
          <w:rPr>
            <w:rFonts w:ascii="Times New Roman" w:cs="Times New Roman" w:eastAsia="Times New Roman" w:hAnsi="Times New Roman"/>
            <w:color w:val="000000"/>
            <w:sz w:val="24"/>
            <w:szCs w:val="24"/>
            <w:rtl w:val="0"/>
          </w:rPr>
          <w:t xml:space="preserve">art. 92, §1º, da Lei nº 14.133/21.</w:t>
        </w:r>
      </w:hyperlink>
      <w:r w:rsidDel="00000000" w:rsidR="00000000" w:rsidRPr="00000000">
        <w:rPr>
          <w:rtl w:val="0"/>
        </w:rPr>
      </w:r>
    </w:p>
    <w:p w:rsidR="00000000" w:rsidDel="00000000" w:rsidP="00000000" w:rsidRDefault="00000000" w:rsidRPr="00000000" w14:paraId="00000155">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6">
      <w:pPr>
        <w:spacing w:after="120" w:before="120" w:lineRule="auto"/>
        <w:jc w:val="right"/>
        <w:rPr>
          <w:rFonts w:ascii="Times New Roman" w:cs="Times New Roman" w:eastAsia="Times New Roman" w:hAnsi="Times New Roman"/>
          <w:color w:val="00000a"/>
          <w:sz w:val="24"/>
          <w:szCs w:val="24"/>
        </w:rPr>
      </w:pPr>
      <w:r w:rsidDel="00000000" w:rsidR="00000000" w:rsidRPr="00000000">
        <w:rPr>
          <w:rFonts w:ascii="Times New Roman" w:cs="Times New Roman" w:eastAsia="Times New Roman" w:hAnsi="Times New Roman"/>
          <w:color w:val="00000a"/>
          <w:sz w:val="24"/>
          <w:szCs w:val="24"/>
          <w:highlight w:val="yellow"/>
          <w:rtl w:val="0"/>
        </w:rPr>
        <w:t xml:space="preserve">João Pessoa/PB, XX de XXXXXXX de 20XX.</w:t>
      </w:r>
      <w:r w:rsidDel="00000000" w:rsidR="00000000" w:rsidRPr="00000000">
        <w:rPr>
          <w:rFonts w:ascii="Times New Roman" w:cs="Times New Roman" w:eastAsia="Times New Roman" w:hAnsi="Times New Roman"/>
          <w:color w:val="00000a"/>
          <w:sz w:val="24"/>
          <w:szCs w:val="24"/>
          <w:rtl w:val="0"/>
        </w:rPr>
        <w:br w:type="textWrapping"/>
      </w:r>
    </w:p>
    <w:p w:rsidR="00000000" w:rsidDel="00000000" w:rsidP="00000000" w:rsidRDefault="00000000" w:rsidRPr="00000000" w14:paraId="00000157">
      <w:pPr>
        <w:spacing w:after="120" w:before="120" w:lineRule="auto"/>
        <w:rPr>
          <w:rFonts w:ascii="Times New Roman" w:cs="Times New Roman" w:eastAsia="Times New Roman" w:hAnsi="Times New Roman"/>
          <w:color w:val="00000a"/>
          <w:sz w:val="24"/>
          <w:szCs w:val="24"/>
        </w:rPr>
      </w:pPr>
      <w:r w:rsidDel="00000000" w:rsidR="00000000" w:rsidRPr="00000000">
        <w:rPr>
          <w:rtl w:val="0"/>
        </w:rPr>
      </w:r>
    </w:p>
    <w:tbl>
      <w:tblPr>
        <w:tblStyle w:val="Table2"/>
        <w:tblW w:w="8504.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4252"/>
        <w:gridCol w:w="4252"/>
        <w:tblGridChange w:id="0">
          <w:tblGrid>
            <w:gridCol w:w="4252"/>
            <w:gridCol w:w="4252"/>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158">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159">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sz w:val="24"/>
                <w:szCs w:val="24"/>
                <w:highlight w:val="yellow"/>
              </w:rPr>
            </w:pPr>
            <w:r w:rsidDel="00000000" w:rsidR="00000000" w:rsidRPr="00000000">
              <w:rPr>
                <w:rFonts w:ascii="Times New Roman" w:cs="Times New Roman" w:eastAsia="Times New Roman" w:hAnsi="Times New Roman"/>
                <w:b w:val="1"/>
                <w:sz w:val="24"/>
                <w:szCs w:val="24"/>
                <w:highlight w:val="yellow"/>
                <w:rtl w:val="0"/>
              </w:rPr>
              <w:t xml:space="preserve">XXXXXXXXXXXXXXXXXX</w:t>
            </w:r>
          </w:p>
          <w:p w:rsidR="00000000" w:rsidDel="00000000" w:rsidP="00000000" w:rsidRDefault="00000000" w:rsidRPr="00000000" w14:paraId="0000015A">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Representante legal do CONTRATANTE</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15B">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color w:val="ff0000"/>
                <w:sz w:val="24"/>
                <w:szCs w:val="24"/>
              </w:rPr>
            </w:pPr>
            <w:r w:rsidDel="00000000" w:rsidR="00000000" w:rsidRPr="00000000">
              <w:rPr>
                <w:rtl w:val="0"/>
              </w:rPr>
            </w:r>
          </w:p>
          <w:p w:rsidR="00000000" w:rsidDel="00000000" w:rsidP="00000000" w:rsidRDefault="00000000" w:rsidRPr="00000000" w14:paraId="0000015C">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sz w:val="24"/>
                <w:szCs w:val="24"/>
                <w:highlight w:val="yellow"/>
              </w:rPr>
            </w:pPr>
            <w:r w:rsidDel="00000000" w:rsidR="00000000" w:rsidRPr="00000000">
              <w:rPr>
                <w:rFonts w:ascii="Times New Roman" w:cs="Times New Roman" w:eastAsia="Times New Roman" w:hAnsi="Times New Roman"/>
                <w:b w:val="1"/>
                <w:sz w:val="24"/>
                <w:szCs w:val="24"/>
                <w:highlight w:val="yellow"/>
                <w:rtl w:val="0"/>
              </w:rPr>
              <w:t xml:space="preserve">XXXXXXXXXXXXXXXXXX</w:t>
            </w:r>
            <w:r w:rsidDel="00000000" w:rsidR="00000000" w:rsidRPr="00000000">
              <w:rPr>
                <w:rtl w:val="0"/>
              </w:rPr>
            </w:r>
          </w:p>
          <w:p w:rsidR="00000000" w:rsidDel="00000000" w:rsidP="00000000" w:rsidRDefault="00000000" w:rsidRPr="00000000" w14:paraId="0000015D">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Representante legal da </w:t>
            </w:r>
          </w:p>
          <w:p w:rsidR="00000000" w:rsidDel="00000000" w:rsidP="00000000" w:rsidRDefault="00000000" w:rsidRPr="00000000" w14:paraId="0000015E">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CONTRATADA</w:t>
            </w:r>
          </w:p>
        </w:tc>
      </w:tr>
    </w:tbl>
    <w:p w:rsidR="00000000" w:rsidDel="00000000" w:rsidP="00000000" w:rsidRDefault="00000000" w:rsidRPr="00000000" w14:paraId="0000015F">
      <w:pPr>
        <w:tabs>
          <w:tab w:val="left" w:leader="none" w:pos="1701"/>
        </w:tabs>
        <w:spacing w:line="360" w:lineRule="auto"/>
        <w:jc w:val="both"/>
        <w:rPr>
          <w:rFonts w:ascii="Times New Roman" w:cs="Times New Roman" w:eastAsia="Times New Roman" w:hAnsi="Times New Roman"/>
          <w:sz w:val="24"/>
          <w:szCs w:val="24"/>
        </w:rPr>
        <w:sectPr>
          <w:footerReference r:id="rId62" w:type="default"/>
          <w:pgSz w:h="16838" w:w="11906" w:orient="portrait"/>
          <w:pgMar w:bottom="1276" w:top="1418" w:left="1701" w:right="1134" w:header="709" w:footer="709"/>
          <w:pgNumType w:start="1"/>
        </w:sectPr>
      </w:pPr>
      <w:r w:rsidDel="00000000" w:rsidR="00000000" w:rsidRPr="00000000">
        <w:rPr>
          <w:rtl w:val="0"/>
        </w:rPr>
      </w:r>
    </w:p>
    <w:p w:rsidR="00000000" w:rsidDel="00000000" w:rsidP="00000000" w:rsidRDefault="00000000" w:rsidRPr="00000000" w14:paraId="0000016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Testemunhas:</w:t>
      </w:r>
    </w:p>
    <w:p w:rsidR="00000000" w:rsidDel="00000000" w:rsidP="00000000" w:rsidRDefault="00000000" w:rsidRPr="00000000" w14:paraId="00000161">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2">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3">
      <w:pPr>
        <w:spacing w:line="360" w:lineRule="auto"/>
        <w:rPr>
          <w:rFonts w:ascii="Times New Roman" w:cs="Times New Roman" w:eastAsia="Times New Roman" w:hAnsi="Times New Roman"/>
          <w:b w:val="1"/>
          <w:color w:val="00000a"/>
          <w:sz w:val="24"/>
          <w:szCs w:val="24"/>
        </w:rPr>
      </w:pPr>
      <w:r w:rsidDel="00000000" w:rsidR="00000000" w:rsidRPr="00000000">
        <w:rPr>
          <w:rFonts w:ascii="Times New Roman" w:cs="Times New Roman" w:eastAsia="Times New Roman" w:hAnsi="Times New Roman"/>
          <w:b w:val="1"/>
          <w:color w:val="00000a"/>
          <w:sz w:val="24"/>
          <w:szCs w:val="24"/>
          <w:rtl w:val="0"/>
        </w:rPr>
        <w:t xml:space="preserve">_________________________________</w:t>
      </w:r>
    </w:p>
    <w:p w:rsidR="00000000" w:rsidDel="00000000" w:rsidP="00000000" w:rsidRDefault="00000000" w:rsidRPr="00000000" w14:paraId="00000164">
      <w:pPr>
        <w:spacing w:line="360" w:lineRule="auto"/>
        <w:rPr>
          <w:rFonts w:ascii="Times New Roman" w:cs="Times New Roman" w:eastAsia="Times New Roman" w:hAnsi="Times New Roman"/>
          <w:color w:val="00000a"/>
          <w:sz w:val="24"/>
          <w:szCs w:val="24"/>
        </w:rPr>
      </w:pPr>
      <w:r w:rsidDel="00000000" w:rsidR="00000000" w:rsidRPr="00000000">
        <w:rPr>
          <w:rFonts w:ascii="Times New Roman" w:cs="Times New Roman" w:eastAsia="Times New Roman" w:hAnsi="Times New Roman"/>
          <w:color w:val="00000a"/>
          <w:sz w:val="24"/>
          <w:szCs w:val="24"/>
          <w:rtl w:val="0"/>
        </w:rPr>
        <w:t xml:space="preserve">CPF:</w:t>
      </w:r>
    </w:p>
    <w:p w:rsidR="00000000" w:rsidDel="00000000" w:rsidP="00000000" w:rsidRDefault="00000000" w:rsidRPr="00000000" w14:paraId="00000165">
      <w:pPr>
        <w:spacing w:line="360" w:lineRule="auto"/>
        <w:rPr>
          <w:rFonts w:ascii="Times New Roman" w:cs="Times New Roman" w:eastAsia="Times New Roman" w:hAnsi="Times New Roman"/>
          <w:color w:val="00000a"/>
          <w:sz w:val="24"/>
          <w:szCs w:val="24"/>
        </w:rPr>
      </w:pPr>
      <w:r w:rsidDel="00000000" w:rsidR="00000000" w:rsidRPr="00000000">
        <w:rPr>
          <w:rtl w:val="0"/>
        </w:rPr>
      </w:r>
    </w:p>
    <w:p w:rsidR="00000000" w:rsidDel="00000000" w:rsidP="00000000" w:rsidRDefault="00000000" w:rsidRPr="00000000" w14:paraId="00000166">
      <w:pPr>
        <w:spacing w:line="360" w:lineRule="auto"/>
        <w:rPr>
          <w:rFonts w:ascii="Times New Roman" w:cs="Times New Roman" w:eastAsia="Times New Roman" w:hAnsi="Times New Roman"/>
          <w:color w:val="00000a"/>
          <w:sz w:val="24"/>
          <w:szCs w:val="24"/>
        </w:rPr>
      </w:pPr>
      <w:r w:rsidDel="00000000" w:rsidR="00000000" w:rsidRPr="00000000">
        <w:rPr>
          <w:rtl w:val="0"/>
        </w:rPr>
      </w:r>
    </w:p>
    <w:p w:rsidR="00000000" w:rsidDel="00000000" w:rsidP="00000000" w:rsidRDefault="00000000" w:rsidRPr="00000000" w14:paraId="00000167">
      <w:pPr>
        <w:spacing w:line="360" w:lineRule="auto"/>
        <w:rPr>
          <w:rFonts w:ascii="Times New Roman" w:cs="Times New Roman" w:eastAsia="Times New Roman" w:hAnsi="Times New Roman"/>
          <w:color w:val="00000a"/>
          <w:sz w:val="24"/>
          <w:szCs w:val="24"/>
        </w:rPr>
      </w:pPr>
      <w:r w:rsidDel="00000000" w:rsidR="00000000" w:rsidRPr="00000000">
        <w:rPr>
          <w:rtl w:val="0"/>
        </w:rPr>
      </w:r>
    </w:p>
    <w:p w:rsidR="00000000" w:rsidDel="00000000" w:rsidP="00000000" w:rsidRDefault="00000000" w:rsidRPr="00000000" w14:paraId="00000168">
      <w:pPr>
        <w:spacing w:line="360" w:lineRule="auto"/>
        <w:ind w:left="283" w:firstLine="0"/>
        <w:rPr>
          <w:rFonts w:ascii="Times New Roman" w:cs="Times New Roman" w:eastAsia="Times New Roman" w:hAnsi="Times New Roman"/>
          <w:color w:val="00000a"/>
          <w:sz w:val="24"/>
          <w:szCs w:val="24"/>
        </w:rPr>
      </w:pPr>
      <w:r w:rsidDel="00000000" w:rsidR="00000000" w:rsidRPr="00000000">
        <w:rPr>
          <w:rFonts w:ascii="Times New Roman" w:cs="Times New Roman" w:eastAsia="Times New Roman" w:hAnsi="Times New Roman"/>
          <w:color w:val="00000a"/>
          <w:sz w:val="24"/>
          <w:szCs w:val="24"/>
          <w:rtl w:val="0"/>
        </w:rPr>
        <w:t xml:space="preserve">_________________________________</w:t>
      </w:r>
    </w:p>
    <w:p w:rsidR="00000000" w:rsidDel="00000000" w:rsidP="00000000" w:rsidRDefault="00000000" w:rsidRPr="00000000" w14:paraId="00000169">
      <w:pPr>
        <w:spacing w:line="360" w:lineRule="auto"/>
        <w:rPr>
          <w:rFonts w:ascii="Times New Roman" w:cs="Times New Roman" w:eastAsia="Times New Roman" w:hAnsi="Times New Roman"/>
          <w:color w:val="00000a"/>
          <w:sz w:val="24"/>
          <w:szCs w:val="24"/>
        </w:rPr>
        <w:sectPr>
          <w:type w:val="continuous"/>
          <w:pgSz w:h="16838" w:w="11906" w:orient="portrait"/>
          <w:pgMar w:bottom="1701" w:top="1418" w:left="1701" w:right="1134" w:header="709" w:footer="709"/>
          <w:cols w:equalWidth="0" w:num="2">
            <w:col w:space="425" w:w="4323"/>
            <w:col w:space="0" w:w="4323"/>
          </w:cols>
        </w:sectPr>
      </w:pPr>
      <w:r w:rsidDel="00000000" w:rsidR="00000000" w:rsidRPr="00000000">
        <w:rPr>
          <w:rFonts w:ascii="Times New Roman" w:cs="Times New Roman" w:eastAsia="Times New Roman" w:hAnsi="Times New Roman"/>
          <w:color w:val="00000a"/>
          <w:sz w:val="24"/>
          <w:szCs w:val="24"/>
          <w:rtl w:val="0"/>
        </w:rPr>
        <w:t xml:space="preserve">    CPF:</w:t>
      </w:r>
    </w:p>
    <w:p w:rsidR="00000000" w:rsidDel="00000000" w:rsidP="00000000" w:rsidRDefault="00000000" w:rsidRPr="00000000" w14:paraId="0000016A">
      <w:pPr>
        <w:spacing w:line="360" w:lineRule="auto"/>
        <w:rPr>
          <w:rFonts w:ascii="Times New Roman" w:cs="Times New Roman" w:eastAsia="Times New Roman" w:hAnsi="Times New Roman"/>
          <w:color w:val="00000a"/>
          <w:sz w:val="24"/>
          <w:szCs w:val="24"/>
        </w:rPr>
      </w:pPr>
      <w:r w:rsidDel="00000000" w:rsidR="00000000" w:rsidRPr="00000000">
        <w:rPr>
          <w:rtl w:val="0"/>
        </w:rPr>
      </w:r>
    </w:p>
    <w:p w:rsidR="00000000" w:rsidDel="00000000" w:rsidP="00000000" w:rsidRDefault="00000000" w:rsidRPr="00000000" w14:paraId="0000016B">
      <w:pPr>
        <w:tabs>
          <w:tab w:val="left" w:leader="none" w:pos="1701"/>
        </w:tabs>
        <w:spacing w:line="360" w:lineRule="auto"/>
        <w:rPr>
          <w:rFonts w:ascii="Times New Roman" w:cs="Times New Roman" w:eastAsia="Times New Roman" w:hAnsi="Times New Roman"/>
          <w:sz w:val="24"/>
          <w:szCs w:val="24"/>
        </w:rPr>
      </w:pPr>
      <w:r w:rsidDel="00000000" w:rsidR="00000000" w:rsidRPr="00000000">
        <w:rPr>
          <w:rtl w:val="0"/>
        </w:rPr>
      </w:r>
    </w:p>
    <w:sectPr>
      <w:type w:val="continuous"/>
      <w:pgSz w:h="16838" w:w="11906" w:orient="portrait"/>
      <w:pgMar w:bottom="1276" w:top="1418" w:left="1701" w:right="1134"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center" w:leader="none" w:pos="4252"/>
        <w:tab w:val="right" w:leader="none" w:pos="8504"/>
      </w:tabs>
      <w:rPr>
        <w:color w:val="000000"/>
        <w:sz w:val="12"/>
        <w:szCs w:val="1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1">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7f7f7f"/>
        <w:sz w:val="16"/>
        <w:szCs w:val="16"/>
      </w:rPr>
    </w:pPr>
    <w:r w:rsidDel="00000000" w:rsidR="00000000" w:rsidRPr="00000000">
      <w:rPr>
        <w:rFonts w:ascii="Times New Roman" w:cs="Times New Roman" w:eastAsia="Times New Roman" w:hAnsi="Times New Roman"/>
        <w:color w:val="7f7f7f"/>
        <w:sz w:val="16"/>
        <w:szCs w:val="16"/>
        <w:rtl w:val="0"/>
      </w:rPr>
      <w:tab/>
      <w:tab/>
    </w:r>
    <w:r w:rsidDel="00000000" w:rsidR="00000000" w:rsidRPr="00000000">
      <w:rPr>
        <w:rFonts w:ascii="Times New Roman" w:cs="Times New Roman" w:eastAsia="Times New Roman" w:hAnsi="Times New Roman"/>
        <w:color w:val="595959"/>
        <w:sz w:val="16"/>
        <w:szCs w:val="16"/>
        <w:rtl w:val="0"/>
      </w:rPr>
      <w:t xml:space="preserve">Página </w:t>
    </w:r>
    <w:r w:rsidDel="00000000" w:rsidR="00000000" w:rsidRPr="00000000">
      <w:rPr>
        <w:rFonts w:ascii="Times New Roman" w:cs="Times New Roman" w:eastAsia="Times New Roman" w:hAnsi="Times New Roman"/>
        <w:color w:val="595959"/>
        <w:sz w:val="16"/>
        <w:szCs w:val="16"/>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color w:val="595959"/>
        <w:sz w:val="16"/>
        <w:szCs w:val="16"/>
        <w:rtl w:val="0"/>
      </w:rPr>
      <w:t xml:space="preserve"> | </w:t>
    </w:r>
    <w:r w:rsidDel="00000000" w:rsidR="00000000" w:rsidRPr="00000000">
      <w:rPr>
        <w:rFonts w:ascii="Times New Roman" w:cs="Times New Roman" w:eastAsia="Times New Roman" w:hAnsi="Times New Roman"/>
        <w:color w:val="595959"/>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8496b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8496b0"/>
        <w:sz w:val="16"/>
        <w:szCs w:val="16"/>
        <w:u w:val="none"/>
        <w:shd w:fill="auto" w:val="clear"/>
        <w:vertAlign w:val="baseline"/>
        <w:rtl w:val="0"/>
      </w:rPr>
      <w:tab/>
    </w:r>
  </w:p>
  <w:p w:rsidR="00000000" w:rsidDel="00000000" w:rsidP="00000000" w:rsidRDefault="00000000" w:rsidRPr="00000000" w14:paraId="000001B3">
    <w:pPr>
      <w:keepNext w:val="0"/>
      <w:keepLines w:val="0"/>
      <w:pageBreakBefore w:val="0"/>
      <w:widowControl w:val="1"/>
      <w:pBdr>
        <w:top w:color="000000" w:space="1" w:sz="4" w:val="single"/>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Atualização: maio/2023.</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222a35"/>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Termo de contrato modelo para Pregão Eletrônico para contratação de serviços/Solução de Tecnologia da Informação e Comunicação.</w:t>
    </w:r>
    <w:r w:rsidDel="00000000" w:rsidR="00000000" w:rsidRPr="00000000">
      <w:rPr>
        <w:rtl w:val="0"/>
      </w:rPr>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Aprovado pela Secretaria de Governo Digital.</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Identidade visual pela Secretaria de Gestão.</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incluído. Justificativa: regime de execução em consonância com o item 9.2 do Termo de Referência (Anexo 01-D do Edital).</w:t>
      </w:r>
    </w:p>
  </w:footnote>
  <w:footnote w:id="1">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bfbfbf"/>
          <w:sz w:val="20"/>
          <w:szCs w:val="20"/>
          <w:u w:val="none"/>
          <w:shd w:fill="auto" w:val="clear"/>
          <w:vertAlign w:val="baseline"/>
          <w:rtl w:val="0"/>
        </w:rPr>
        <w:t xml:space="preserve"> Item suprimido. Justificativa: o objeto da presente licitação não se trata de um contrato de escopo (art. 105 da Lei nº 14.133/21), mas sim de uma contratação de serviços comuns de solução de TIC.</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bfbfbf"/>
          <w:sz w:val="20"/>
          <w:szCs w:val="20"/>
          <w:u w:val="none"/>
          <w:shd w:fill="auto" w:val="clear"/>
          <w:vertAlign w:val="baseline"/>
        </w:rPr>
      </w:pPr>
      <w:r w:rsidDel="00000000" w:rsidR="00000000" w:rsidRPr="00000000">
        <w:rPr>
          <w:rtl w:val="0"/>
        </w:rPr>
      </w:r>
    </w:p>
  </w:footnote>
  <w:footnote w:id="2">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bfbfbf"/>
          <w:sz w:val="20"/>
          <w:szCs w:val="20"/>
          <w:u w:val="none"/>
          <w:shd w:fill="auto" w:val="clear"/>
          <w:vertAlign w:val="baseline"/>
          <w:rtl w:val="0"/>
        </w:rPr>
        <w:t xml:space="preserve"> Item suprimido. Justificativa: o mesmo motivo utilizado no item 2.1 deste Contrato.</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bfbfbf"/>
          <w:sz w:val="20"/>
          <w:szCs w:val="20"/>
          <w:u w:val="none"/>
          <w:shd w:fill="auto" w:val="clear"/>
          <w:vertAlign w:val="baseline"/>
        </w:rPr>
      </w:pPr>
      <w:r w:rsidDel="00000000" w:rsidR="00000000" w:rsidRPr="00000000">
        <w:rPr>
          <w:rtl w:val="0"/>
        </w:rPr>
      </w:r>
    </w:p>
  </w:footnote>
  <w:footnote w:id="3">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bfbfbf"/>
          <w:sz w:val="20"/>
          <w:szCs w:val="20"/>
          <w:u w:val="none"/>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bfbfbf"/>
          <w:sz w:val="20"/>
          <w:szCs w:val="20"/>
          <w:u w:val="none"/>
          <w:vertAlign w:val="baseline"/>
          <w:rtl w:val="0"/>
        </w:rPr>
        <w:t xml:space="preserve"> Item suprimido. Justificativa: o objeto da presente licitação não se trata de um contrato de serviço contínuo (arts. 106 e 107 da Lei nº 14.133/21), mas sim de uma contratação de serviços comuns de solução de TIC.</w:t>
      </w:r>
      <w:r w:rsidDel="00000000" w:rsidR="00000000" w:rsidRPr="00000000">
        <w:rPr>
          <w:rtl w:val="0"/>
        </w:rPr>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bfbfbf"/>
          <w:sz w:val="20"/>
          <w:szCs w:val="20"/>
          <w:u w:val="none"/>
          <w:shd w:fill="auto" w:val="clear"/>
          <w:vertAlign w:val="baseline"/>
        </w:rPr>
      </w:pPr>
      <w:r w:rsidDel="00000000" w:rsidR="00000000" w:rsidRPr="00000000">
        <w:rPr>
          <w:rtl w:val="0"/>
        </w:rPr>
      </w:r>
    </w:p>
  </w:footnote>
  <w:footnote w:id="4">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bfbfbf"/>
          <w:sz w:val="20"/>
          <w:szCs w:val="20"/>
          <w:u w:val="none"/>
          <w:shd w:fill="auto" w:val="clear"/>
          <w:vertAlign w:val="baseline"/>
          <w:rtl w:val="0"/>
        </w:rPr>
        <w:t xml:space="preserve"> Item suprimido. Justificativa: o mesmo motivo utilizado no item 2.2 deste Contrato.</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bfbfbf"/>
          <w:sz w:val="20"/>
          <w:szCs w:val="20"/>
          <w:u w:val="none"/>
          <w:shd w:fill="auto" w:val="clear"/>
          <w:vertAlign w:val="baseline"/>
        </w:rPr>
      </w:pPr>
      <w:r w:rsidDel="00000000" w:rsidR="00000000" w:rsidRPr="00000000">
        <w:rPr>
          <w:rtl w:val="0"/>
        </w:rPr>
      </w:r>
    </w:p>
  </w:footnote>
  <w:footnote w:id="5">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bfbfbf"/>
          <w:sz w:val="20"/>
          <w:szCs w:val="20"/>
          <w:u w:val="none"/>
          <w:shd w:fill="auto" w:val="clear"/>
          <w:vertAlign w:val="baseline"/>
          <w:rtl w:val="0"/>
        </w:rPr>
        <w:t xml:space="preserve"> Item suprimido. Justificativa: o mesmo motivo utilizado no item 2.2 deste Contrato.</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bfbfbf"/>
          <w:sz w:val="20"/>
          <w:szCs w:val="20"/>
          <w:u w:val="none"/>
          <w:shd w:fill="auto" w:val="clear"/>
          <w:vertAlign w:val="baseline"/>
        </w:rPr>
      </w:pPr>
      <w:r w:rsidDel="00000000" w:rsidR="00000000" w:rsidRPr="00000000">
        <w:rPr>
          <w:rtl w:val="0"/>
        </w:rPr>
      </w:r>
    </w:p>
  </w:footnote>
  <w:footnote w:id="6">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bfbfbf"/>
          <w:sz w:val="20"/>
          <w:szCs w:val="20"/>
          <w:u w:val="none"/>
          <w:shd w:fill="auto" w:val="clear"/>
          <w:vertAlign w:val="baseline"/>
          <w:rtl w:val="0"/>
        </w:rPr>
        <w:t xml:space="preserve"> Item suprimido. Justificativa: o mesmo motivo utilizado no item 2.2 deste Contrato.</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bfbfbf"/>
          <w:sz w:val="20"/>
          <w:szCs w:val="20"/>
          <w:u w:val="none"/>
          <w:shd w:fill="auto" w:val="clear"/>
          <w:vertAlign w:val="baseline"/>
        </w:rPr>
      </w:pPr>
      <w:r w:rsidDel="00000000" w:rsidR="00000000" w:rsidRPr="00000000">
        <w:rPr>
          <w:rtl w:val="0"/>
        </w:rPr>
      </w:r>
    </w:p>
  </w:footnote>
  <w:footnote w:id="7">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bfbfbf"/>
          <w:sz w:val="20"/>
          <w:szCs w:val="20"/>
          <w:u w:val="none"/>
          <w:shd w:fill="auto" w:val="clear"/>
          <w:vertAlign w:val="baseline"/>
          <w:rtl w:val="0"/>
        </w:rPr>
        <w:t xml:space="preserve"> Item suprimido. Justificativa: o mesmo motivo utilizado no item 2.2 deste Contrato.</w:t>
      </w:r>
    </w:p>
  </w:footnote>
  <w:footnote w:id="8">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em conformidade com o item 1.</w:t>
      </w:r>
      <w:r w:rsidDel="00000000" w:rsidR="00000000" w:rsidRPr="00000000">
        <w:rPr>
          <w:rFonts w:ascii="Times New Roman" w:cs="Times New Roman" w:eastAsia="Times New Roman" w:hAnsi="Times New Roman"/>
          <w:b w:val="1"/>
          <w:color w:val="bfbfbf"/>
          <w:rtl w:val="0"/>
        </w:rPr>
        <w:t xml:space="preserve">4</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do Termo de Referência (Anexo 01-D) do Edital.</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tl w:val="0"/>
        </w:rPr>
      </w:r>
    </w:p>
  </w:footnote>
  <w:footnote w:id="9">
    <w:p w:rsidR="00000000" w:rsidDel="00000000" w:rsidP="00000000" w:rsidRDefault="00000000" w:rsidRPr="00000000" w14:paraId="0000017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Nota explicativa. Justificativa: em conformidade com o item 4.48 do Termo de Referência (Anexo 01-D) do Edital.</w:t>
      </w:r>
    </w:p>
    <w:p w:rsidR="00000000" w:rsidDel="00000000" w:rsidP="00000000" w:rsidRDefault="00000000" w:rsidRPr="00000000" w14:paraId="0000017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10">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o mesmo motivo utilizado para o item 4.1 deste Edital.</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11">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o mesmo motivo utilizado para o item 4.1 deste Edital.</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12">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o mesmo motivo utilizado para o item 4.1 deste Edital.</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13">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o mesmo motivo utilizado para o item 4.1 deste Edital.</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14">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o mesmo motivo utilizado para o item 4.1 deste Edital.</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15">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o mesmo motivo utilizado para o item 4.1 deste Edital.</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16">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o mesmo motivo utilizado para o item 4.1 deste Edital.</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17">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o mesmo motivo utilizado para o item 4.1 deste Edital.</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18">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o mesmo motivo utilizado para o item 4.1 deste Edital.</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19">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o mesmo motivo utilizado para o item 4.1 deste Edital.</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20">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o mesmo motivo utilizado para o item 4.1 deste Edital.</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21">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o mesmo motivo utilizado para o item 4.1 deste Edital.</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22">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o mesmo motivo utilizado para o item 4.1 deste Edital.</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23">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o mesmo motivo utilizado para o item 4.1 deste Edital.</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24">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o mesmo motivo utilizado para o item 4.1 deste Edital.</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25">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o mesmo motivo utilizado para o item 4.1 deste Edital.</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26">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cômputo do valor total do Termo de Contrato levará em conta o período inicial de vigência estabelecido.</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27">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no momento da assinatura deste Contrato, ficará a cargo da Administração definir o valor total final da contratação.</w:t>
      </w:r>
    </w:p>
  </w:footnote>
  <w:footnote w:id="28">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nos termos do art. 24 da Instrução Normativa SGD/ME nº 94, de 23 de dezembro de 2022, é obrigatória a adoção do ICTI nas contratações de serviços de Tecnologia da Informação em que haja previsão de reajuste de preços por aplicação de índice de correção monetária.</w:t>
      </w:r>
    </w:p>
  </w:footnote>
  <w:footnote w:id="29">
    <w:p w:rsidR="00000000" w:rsidDel="00000000" w:rsidP="00000000" w:rsidRDefault="00000000" w:rsidRPr="00000000" w14:paraId="000001A2">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Nota explicativa. Justificativa: a despeito da possibilidade de estabelecimento de prazo diferente daquele que consta no art. 123, parágrafo único, da Lei nº 14.133, de 2021, a Administração, ponderando os princípios da razoabilidade, celeridade, eficiência e outros que lhes são correlatos, opta por manter como praxe o prazo de 01 (um) mês definido no Estatuto Licitatório.</w:t>
      </w:r>
    </w:p>
    <w:p w:rsidR="00000000" w:rsidDel="00000000" w:rsidP="00000000" w:rsidRDefault="00000000" w:rsidRPr="00000000" w14:paraId="000001A3">
      <w:pPr>
        <w:jc w:val="both"/>
        <w:rPr>
          <w:rFonts w:ascii="Times New Roman" w:cs="Times New Roman" w:eastAsia="Times New Roman" w:hAnsi="Times New Roman"/>
          <w:b w:val="1"/>
          <w:color w:val="bfbfbf"/>
        </w:rPr>
      </w:pPr>
      <w:r w:rsidDel="00000000" w:rsidR="00000000" w:rsidRPr="00000000">
        <w:rPr>
          <w:rtl w:val="0"/>
        </w:rPr>
      </w:r>
    </w:p>
  </w:footnote>
  <w:footnote w:id="30">
    <w:p w:rsidR="00000000" w:rsidDel="00000000" w:rsidP="00000000" w:rsidRDefault="00000000" w:rsidRPr="00000000" w14:paraId="000001A4">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Nota explicativa. Justificativa: ante o silêncio da norma acerca de tal prazo, valendo-se da previsão do art. 123, parágrafo único, da Lei nº 14.133, de 2021, a Administração opta pela uniformização do prazo de 01 (um) mês para apresentação de eventual resposta acerca de pedidos de reequilíbrio econômico-financeiro.</w:t>
      </w:r>
    </w:p>
  </w:footnote>
  <w:footnote w:id="33">
    <w:p w:rsidR="00000000" w:rsidDel="00000000" w:rsidP="00000000" w:rsidRDefault="00000000" w:rsidRPr="00000000" w14:paraId="000001A5">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Nota explicativa. Justificativa: ante a ausência de dispositivo legal a esse respeito, a Administração, por questão de razoabilidade e considerando o vulto da contratação, opta por estabelecer o prazo de 30 (trinta) dias para recolhimento da multa.</w:t>
      </w:r>
    </w:p>
  </w:footnote>
  <w:footnote w:id="34">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a presente contratação não se trata de um contrato por escopo (assim considerado o contrato no qual se impõe ao contratado o dever de realizar a prestação de um serviço específico em um período predeterminado), mas sim de um serviço comum de solução de TIC.</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35">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13.1 deste Contrato.</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36">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13.1 deste Contrato.</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37">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13.1 deste Contrato.</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38">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13.1 deste Contrato.</w:t>
      </w:r>
    </w:p>
  </w:footnote>
  <w:footnote w:id="39">
    <w:p w:rsidR="00000000" w:rsidDel="00000000" w:rsidP="00000000" w:rsidRDefault="00000000" w:rsidRPr="00000000" w14:paraId="000001AF">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Nota explicativa. Justificativa: Por se tratar de uma contratação pelo Sistema de Registro de Preços (SRP), a nota de empenho não consta na presente minuta, de forma que a Administração opta, neste momento, por manter em aberto esse trecho específico do texto padrão da minuta AGU. Ademais, demais dados foram preenchidos em consonância com o item 11.3 do Termo de Referência</w:t>
      </w:r>
    </w:p>
  </w:footnote>
  <w:footnote w:id="31">
    <w:p w:rsidR="00000000" w:rsidDel="00000000" w:rsidP="00000000" w:rsidRDefault="00000000" w:rsidRPr="00000000" w14:paraId="000001B8">
      <w:pPr>
        <w:rPr/>
      </w:pPr>
      <w:r w:rsidDel="00000000" w:rsidR="00000000" w:rsidRPr="00000000">
        <w:rPr>
          <w:rStyle w:val="FootnoteReference"/>
          <w:vertAlign w:val="superscript"/>
        </w:rPr>
        <w:footnoteRef/>
      </w:r>
      <w:r w:rsidDel="00000000" w:rsidR="00000000" w:rsidRPr="00000000">
        <w:rPr>
          <w:rtl w:val="0"/>
        </w:rPr>
        <w:t xml:space="preserve"> Item suprimido. Justificativa: redação não aplicável ao objeto que se pretende contratar, visto tratar-se de mera aquisição de softwares.</w:t>
      </w:r>
    </w:p>
  </w:footnote>
  <w:footnote w:id="32">
    <w:p w:rsidR="00000000" w:rsidDel="00000000" w:rsidP="00000000" w:rsidRDefault="00000000" w:rsidRPr="00000000" w14:paraId="000001B9">
      <w:pPr>
        <w:rPr>
          <w:b w:val="1"/>
          <w:color w:val="b7b7b7"/>
        </w:rPr>
      </w:pPr>
      <w:r w:rsidDel="00000000" w:rsidR="00000000" w:rsidRPr="00000000">
        <w:rPr>
          <w:rStyle w:val="FootnoteReference"/>
          <w:vertAlign w:val="superscript"/>
        </w:rPr>
        <w:footnoteRef/>
      </w:r>
      <w:r w:rsidDel="00000000" w:rsidR="00000000" w:rsidRPr="00000000">
        <w:rPr>
          <w:b w:val="1"/>
          <w:color w:val="b7b7b7"/>
          <w:rtl w:val="0"/>
        </w:rPr>
        <w:t xml:space="preserve"> Item suprimido. Justificativa: conforme item 4.35 do Termo de Referência, não será exigida garantia de execução. </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720" w:hanging="360"/>
      </w:pPr>
      <w:rPr>
        <w:rFonts w:ascii="Times New Roman" w:cs="Times New Roman" w:eastAsia="Times New Roman" w:hAnsi="Times New Roman"/>
      </w:rPr>
    </w:lvl>
    <w:lvl w:ilvl="2">
      <w:start w:val="1"/>
      <w:numFmt w:val="lowerRoman"/>
      <w:lvlText w:val="%3)"/>
      <w:lvlJc w:val="left"/>
      <w:pPr>
        <w:ind w:left="1080" w:hanging="360"/>
      </w:pPr>
      <w:rPr/>
    </w:lvl>
    <w:lvl w:ilvl="3">
      <w:start w:val="1"/>
      <w:numFmt w:val="decimal"/>
      <w:lvlText w:val="(%4)"/>
      <w:lvlJc w:val="left"/>
      <w:pPr>
        <w:ind w:left="1440" w:hanging="360"/>
      </w:pPr>
      <w:rPr>
        <w:rFonts w:ascii="Times New Roman" w:cs="Times New Roman" w:eastAsia="Times New Roman" w:hAnsi="Times New Roman"/>
        <w:i w:val="0"/>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4"/>
      <w:numFmt w:val="decimal"/>
      <w:lvlText w:val="%1"/>
      <w:lvlJc w:val="left"/>
      <w:pPr>
        <w:ind w:left="360" w:hanging="360"/>
      </w:pPr>
      <w:rPr/>
    </w:lvl>
    <w:lvl w:ilvl="1">
      <w:start w:val="3"/>
      <w:numFmt w:val="decimal"/>
      <w:lvlText w:val="%1.%2"/>
      <w:lvlJc w:val="left"/>
      <w:pPr>
        <w:ind w:left="360" w:hanging="360"/>
      </w:pPr>
      <w:rPr>
        <w:b w:val="0"/>
        <w:color w:val="000000"/>
      </w:rPr>
    </w:lvl>
    <w:lvl w:ilvl="2">
      <w:start w:val="1"/>
      <w:numFmt w:val="decimal"/>
      <w:lvlText w:val="%1.%2.%3"/>
      <w:lvlJc w:val="left"/>
      <w:pPr>
        <w:ind w:left="720" w:hanging="720"/>
      </w:pPr>
      <w:rPr>
        <w:b w:val="0"/>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0" w:firstLine="0"/>
      </w:pPr>
      <w:rPr>
        <w:b w:val="1"/>
        <w:i w:val="0"/>
      </w:rPr>
    </w:lvl>
    <w:lvl w:ilvl="1">
      <w:start w:val="1"/>
      <w:numFmt w:val="decimal"/>
      <w:lvlText w:val="%1.%2."/>
      <w:lvlJc w:val="left"/>
      <w:pPr>
        <w:ind w:left="426" w:firstLine="0"/>
      </w:pPr>
      <w:rPr>
        <w:b w:val="0"/>
        <w:i w:val="0"/>
        <w:color w:val="000000"/>
      </w:rPr>
    </w:lvl>
    <w:lvl w:ilvl="2">
      <w:start w:val="1"/>
      <w:numFmt w:val="decimal"/>
      <w:lvlText w:val="%1.%2.%3."/>
      <w:lvlJc w:val="left"/>
      <w:pPr>
        <w:ind w:left="567" w:firstLine="0"/>
      </w:pPr>
      <w:rPr>
        <w:b w:val="0"/>
        <w:i w:val="0"/>
      </w:rPr>
    </w:lvl>
    <w:lvl w:ilvl="3">
      <w:start w:val="1"/>
      <w:numFmt w:val="decimal"/>
      <w:lvlText w:val="%1.%2.%3.%4."/>
      <w:lvlJc w:val="left"/>
      <w:pPr>
        <w:ind w:left="851" w:firstLine="0"/>
      </w:pPr>
      <w:rPr>
        <w:b w:val="1"/>
        <w:i w:val="0"/>
      </w:rPr>
    </w:lvl>
    <w:lvl w:ilvl="4">
      <w:start w:val="1"/>
      <w:numFmt w:val="decimal"/>
      <w:lvlText w:val="%1.%2.%3.%4.%5."/>
      <w:lvlJc w:val="left"/>
      <w:pPr>
        <w:ind w:left="1134" w:firstLine="0"/>
      </w:pPr>
      <w:rPr>
        <w:b w:val="1"/>
        <w:i w:val="0"/>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
    <w:lvl w:ilvl="0">
      <w:start w:val="5"/>
      <w:numFmt w:val="decimal"/>
      <w:lvlText w:val="%1"/>
      <w:lvlJc w:val="left"/>
      <w:pPr>
        <w:ind w:left="360" w:hanging="360"/>
      </w:pPr>
      <w:rPr>
        <w:b w:val="0"/>
      </w:rPr>
    </w:lvl>
    <w:lvl w:ilvl="1">
      <w:start w:val="1"/>
      <w:numFmt w:val="decimal"/>
      <w:lvlText w:val="%1.%2"/>
      <w:lvlJc w:val="left"/>
      <w:pPr>
        <w:ind w:left="360" w:hanging="360"/>
      </w:pPr>
      <w:rPr>
        <w:b w:val="0"/>
        <w:color w:val="00000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6">
    <w:lvl w:ilvl="0">
      <w:start w:val="19"/>
      <w:numFmt w:val="decimal"/>
      <w:lvlText w:val="%1."/>
      <w:lvlJc w:val="left"/>
      <w:pPr>
        <w:ind w:left="360" w:hanging="360"/>
      </w:pPr>
      <w:r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13"/>
      <w:numFmt w:val="decimal"/>
      <w:lvlText w:val="%1"/>
      <w:lvlJc w:val="left"/>
      <w:pPr>
        <w:ind w:left="720" w:hanging="360"/>
      </w:pPr>
      <w:rPr/>
    </w:lvl>
    <w:lvl w:ilvl="1">
      <w:start w:val="1"/>
      <w:numFmt w:val="decimal"/>
      <w:lvlText w:val="%1.%2"/>
      <w:lvlJc w:val="left"/>
      <w:pPr>
        <w:ind w:left="780" w:hanging="420"/>
      </w:pPr>
      <w:rPr>
        <w:b w:val="0"/>
        <w:i w:val="0"/>
        <w:color w:val="000000"/>
      </w:rPr>
    </w:lvl>
    <w:lvl w:ilvl="2">
      <w:start w:val="1"/>
      <w:numFmt w:val="decimal"/>
      <w:lvlText w:val="%1.%2.%3"/>
      <w:lvlJc w:val="left"/>
      <w:pPr>
        <w:ind w:left="1080" w:hanging="720"/>
      </w:pPr>
      <w:rPr>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440" w:hanging="108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1800" w:hanging="1440"/>
      </w:pPr>
      <w:rPr>
        <w:color w:val="000000"/>
      </w:rPr>
    </w:lvl>
    <w:lvl w:ilvl="8">
      <w:start w:val="1"/>
      <w:numFmt w:val="decimal"/>
      <w:lvlText w:val="%1.%2.%3.%4.%5.%6.%7.%8.%9"/>
      <w:lvlJc w:val="left"/>
      <w:pPr>
        <w:ind w:left="2160" w:hanging="1800"/>
      </w:pPr>
      <w:rPr>
        <w:color w:val="000000"/>
      </w:rPr>
    </w:lvl>
  </w:abstractNum>
  <w:abstractNum w:abstractNumId="8">
    <w:lvl w:ilvl="0">
      <w:start w:val="7"/>
      <w:numFmt w:val="decimal"/>
      <w:lvlText w:val="%1"/>
      <w:lvlJc w:val="left"/>
      <w:pPr>
        <w:ind w:left="360" w:hanging="360"/>
      </w:pPr>
      <w:rPr/>
    </w:lvl>
    <w:lvl w:ilvl="1">
      <w:start w:val="3"/>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9">
    <w:lvl w:ilvl="0">
      <w:start w:val="1"/>
      <w:numFmt w:val="lowerLetter"/>
      <w:lvlText w:val="%1)"/>
      <w:lvlJc w:val="left"/>
      <w:pPr>
        <w:ind w:left="720" w:hanging="360"/>
      </w:pPr>
      <w:rPr>
        <w:b w:val="0"/>
        <w:i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7"/>
      <w:numFmt w:val="decimal"/>
      <w:lvlText w:val="%1"/>
      <w:lvlJc w:val="left"/>
      <w:pPr>
        <w:ind w:left="360" w:hanging="360"/>
      </w:pPr>
      <w:rPr/>
    </w:lvl>
    <w:lvl w:ilvl="1">
      <w:start w:val="6"/>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11">
    <w:lvl w:ilvl="0">
      <w:start w:val="1"/>
      <w:numFmt w:val="lowerLetter"/>
      <w:lvlText w:val="%1)"/>
      <w:lvlJc w:val="left"/>
      <w:pPr>
        <w:ind w:left="720" w:hanging="360"/>
      </w:pPr>
      <w:rPr>
        <w:rFonts w:ascii="Times New Roman" w:cs="Times New Roman" w:eastAsia="Times New Roman" w:hAnsi="Times New Roman"/>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8"/>
      <w:numFmt w:val="decimal"/>
      <w:lvlText w:val="%1"/>
      <w:lvlJc w:val="left"/>
      <w:pPr>
        <w:ind w:left="360" w:hanging="360"/>
      </w:pPr>
      <w:rPr/>
    </w:lvl>
    <w:lvl w:ilvl="1">
      <w:start w:val="1"/>
      <w:numFmt w:val="decimal"/>
      <w:lvlText w:val="%1.%2"/>
      <w:lvlJc w:val="left"/>
      <w:pPr>
        <w:ind w:left="360" w:hanging="360"/>
      </w:pPr>
      <w:rPr>
        <w:b w:val="0"/>
        <w:i w:val="0"/>
        <w:color w:val="000000"/>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13">
    <w:lvl w:ilvl="0">
      <w:start w:val="1"/>
      <w:numFmt w:val="lowerLetter"/>
      <w:lvlText w:val="%1)"/>
      <w:lvlJc w:val="left"/>
      <w:pPr>
        <w:ind w:left="720" w:hanging="360"/>
      </w:pPr>
      <w:rPr>
        <w:i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decimal"/>
      <w:lvlText w:val="%1."/>
      <w:lvlJc w:val="left"/>
      <w:pPr>
        <w:ind w:left="3762" w:hanging="360"/>
      </w:pPr>
      <w:rPr/>
    </w:lvl>
    <w:lvl w:ilvl="1">
      <w:start w:val="1"/>
      <w:numFmt w:val="decimal"/>
      <w:lvlText w:val="%1.%2."/>
      <w:lvlJc w:val="left"/>
      <w:pPr>
        <w:ind w:left="5097" w:hanging="1695"/>
      </w:pPr>
      <w:rPr>
        <w:b w:val="0"/>
        <w:i w:val="0"/>
        <w:color w:val="000000"/>
      </w:rPr>
    </w:lvl>
    <w:lvl w:ilvl="2">
      <w:start w:val="1"/>
      <w:numFmt w:val="decimal"/>
      <w:lvlText w:val="%1.%2.%3."/>
      <w:lvlJc w:val="left"/>
      <w:pPr>
        <w:ind w:left="5097" w:hanging="1695"/>
      </w:pPr>
      <w:rPr>
        <w:rFonts w:ascii="Times New Roman" w:cs="Times New Roman" w:eastAsia="Times New Roman" w:hAnsi="Times New Roman"/>
        <w:b w:val="0"/>
        <w:i w:val="0"/>
        <w:color w:val="000000"/>
        <w:sz w:val="24"/>
        <w:szCs w:val="24"/>
      </w:rPr>
    </w:lvl>
    <w:lvl w:ilvl="3">
      <w:start w:val="1"/>
      <w:numFmt w:val="decimal"/>
      <w:lvlText w:val="%1.%2.%3.%4."/>
      <w:lvlJc w:val="left"/>
      <w:pPr>
        <w:ind w:left="5097" w:hanging="1695"/>
      </w:pPr>
      <w:rPr/>
    </w:lvl>
    <w:lvl w:ilvl="4">
      <w:start w:val="1"/>
      <w:numFmt w:val="decimal"/>
      <w:lvlText w:val="%1.%2.%3.%4.%5."/>
      <w:lvlJc w:val="left"/>
      <w:pPr>
        <w:ind w:left="5097" w:hanging="1695"/>
      </w:pPr>
      <w:rPr/>
    </w:lvl>
    <w:lvl w:ilvl="5">
      <w:start w:val="1"/>
      <w:numFmt w:val="decimal"/>
      <w:lvlText w:val="%1.%2.%3.%4.%5.%6."/>
      <w:lvlJc w:val="left"/>
      <w:pPr>
        <w:ind w:left="5097" w:hanging="1695"/>
      </w:pPr>
      <w:rPr/>
    </w:lvl>
    <w:lvl w:ilvl="6">
      <w:start w:val="1"/>
      <w:numFmt w:val="decimal"/>
      <w:lvlText w:val="%1.%2.%3.%4.%5.%6.%7."/>
      <w:lvlJc w:val="left"/>
      <w:pPr>
        <w:ind w:left="5097" w:hanging="1695"/>
      </w:pPr>
      <w:rPr/>
    </w:lvl>
    <w:lvl w:ilvl="7">
      <w:start w:val="1"/>
      <w:numFmt w:val="decimal"/>
      <w:lvlText w:val="%1.%2.%3.%4.%5.%6.%7.%8."/>
      <w:lvlJc w:val="left"/>
      <w:pPr>
        <w:ind w:left="5097" w:hanging="1695"/>
      </w:pPr>
      <w:rPr/>
    </w:lvl>
    <w:lvl w:ilvl="8">
      <w:start w:val="1"/>
      <w:numFmt w:val="decimal"/>
      <w:lvlText w:val="%1.%2.%3.%4.%5.%6.%7.%8.%9."/>
      <w:lvlJc w:val="left"/>
      <w:pPr>
        <w:ind w:left="5202" w:hanging="1798.999999999999"/>
      </w:pPr>
      <w:rPr/>
    </w:lvl>
  </w:abstractNum>
  <w:abstractNum w:abstractNumId="15">
    <w:lvl w:ilvl="0">
      <w:start w:val="1"/>
      <w:numFmt w:val="decimal"/>
      <w:lvlText w:val="%1"/>
      <w:lvlJc w:val="left"/>
      <w:pPr>
        <w:ind w:left="480" w:hanging="480"/>
      </w:pPr>
      <w:rPr/>
    </w:lvl>
    <w:lvl w:ilvl="1">
      <w:start w:val="3"/>
      <w:numFmt w:val="decimal"/>
      <w:lvlText w:val="%1.%2"/>
      <w:lvlJc w:val="left"/>
      <w:pPr>
        <w:ind w:left="480" w:hanging="48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16">
    <w:lvl w:ilvl="0">
      <w:start w:val="2"/>
      <w:numFmt w:val="decimal"/>
      <w:lvlText w:val="%1"/>
      <w:lvlJc w:val="left"/>
      <w:pPr>
        <w:ind w:left="480" w:hanging="480"/>
      </w:pPr>
      <w:rPr>
        <w:b w:val="0"/>
        <w:i w:val="0"/>
      </w:rPr>
    </w:lvl>
    <w:lvl w:ilvl="1">
      <w:start w:val="1"/>
      <w:numFmt w:val="decimal"/>
      <w:lvlText w:val="%1.%2"/>
      <w:lvlJc w:val="left"/>
      <w:pPr>
        <w:ind w:left="480" w:hanging="480"/>
      </w:pPr>
      <w:rPr>
        <w:b w:val="0"/>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17">
    <w:lvl w:ilvl="0">
      <w:start w:val="2"/>
      <w:numFmt w:val="decimal"/>
      <w:lvlText w:val="%1"/>
      <w:lvlJc w:val="left"/>
      <w:pPr>
        <w:ind w:left="480" w:hanging="480"/>
      </w:pPr>
      <w:rPr/>
    </w:lvl>
    <w:lvl w:ilvl="1">
      <w:start w:val="2"/>
      <w:numFmt w:val="decimal"/>
      <w:lvlText w:val="%1.%2"/>
      <w:lvlJc w:val="left"/>
      <w:pPr>
        <w:ind w:left="480" w:hanging="48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18">
    <w:lvl w:ilvl="0">
      <w:start w:val="2"/>
      <w:numFmt w:val="decimal"/>
      <w:lvlText w:val="%1"/>
      <w:lvlJc w:val="left"/>
      <w:pPr>
        <w:ind w:left="435" w:hanging="435"/>
      </w:pPr>
      <w:rPr>
        <w:rFonts w:ascii="Arial" w:cs="Arial" w:eastAsia="Arial" w:hAnsi="Arial"/>
        <w:color w:val="000000"/>
        <w:sz w:val="20"/>
        <w:szCs w:val="20"/>
      </w:rPr>
    </w:lvl>
    <w:lvl w:ilvl="1">
      <w:start w:val="3"/>
      <w:numFmt w:val="decimal"/>
      <w:lvlText w:val="%1.%2"/>
      <w:lvlJc w:val="left"/>
      <w:pPr>
        <w:ind w:left="435" w:hanging="435"/>
      </w:pPr>
      <w:rPr>
        <w:rFonts w:ascii="Arial" w:cs="Arial" w:eastAsia="Arial" w:hAnsi="Arial"/>
        <w:color w:val="000000"/>
        <w:sz w:val="20"/>
        <w:szCs w:val="20"/>
      </w:rPr>
    </w:lvl>
    <w:lvl w:ilvl="2">
      <w:start w:val="1"/>
      <w:numFmt w:val="decimal"/>
      <w:lvlText w:val="%1.%2.%3"/>
      <w:lvlJc w:val="left"/>
      <w:pPr>
        <w:ind w:left="720" w:hanging="720"/>
      </w:pPr>
      <w:rPr>
        <w:rFonts w:ascii="Times New Roman" w:cs="Times New Roman" w:eastAsia="Times New Roman" w:hAnsi="Times New Roman"/>
        <w:color w:val="000000"/>
        <w:sz w:val="24"/>
        <w:szCs w:val="24"/>
      </w:rPr>
    </w:lvl>
    <w:lvl w:ilvl="3">
      <w:start w:val="1"/>
      <w:numFmt w:val="decimal"/>
      <w:lvlText w:val="%1.%2.%3.%4"/>
      <w:lvlJc w:val="left"/>
      <w:pPr>
        <w:ind w:left="720" w:hanging="720"/>
      </w:pPr>
      <w:rPr>
        <w:rFonts w:ascii="Arial" w:cs="Arial" w:eastAsia="Arial" w:hAnsi="Arial"/>
        <w:color w:val="000000"/>
        <w:sz w:val="20"/>
        <w:szCs w:val="20"/>
      </w:rPr>
    </w:lvl>
    <w:lvl w:ilvl="4">
      <w:start w:val="1"/>
      <w:numFmt w:val="decimal"/>
      <w:lvlText w:val="%1.%2.%3.%4.%5"/>
      <w:lvlJc w:val="left"/>
      <w:pPr>
        <w:ind w:left="1080" w:hanging="1080"/>
      </w:pPr>
      <w:rPr>
        <w:rFonts w:ascii="Arial" w:cs="Arial" w:eastAsia="Arial" w:hAnsi="Arial"/>
        <w:color w:val="000000"/>
        <w:sz w:val="20"/>
        <w:szCs w:val="20"/>
      </w:rPr>
    </w:lvl>
    <w:lvl w:ilvl="5">
      <w:start w:val="1"/>
      <w:numFmt w:val="decimal"/>
      <w:lvlText w:val="%1.%2.%3.%4.%5.%6"/>
      <w:lvlJc w:val="left"/>
      <w:pPr>
        <w:ind w:left="1080" w:hanging="1080"/>
      </w:pPr>
      <w:rPr>
        <w:rFonts w:ascii="Arial" w:cs="Arial" w:eastAsia="Arial" w:hAnsi="Arial"/>
        <w:color w:val="000000"/>
        <w:sz w:val="20"/>
        <w:szCs w:val="20"/>
      </w:rPr>
    </w:lvl>
    <w:lvl w:ilvl="6">
      <w:start w:val="1"/>
      <w:numFmt w:val="decimal"/>
      <w:lvlText w:val="%1.%2.%3.%4.%5.%6.%7"/>
      <w:lvlJc w:val="left"/>
      <w:pPr>
        <w:ind w:left="1440" w:hanging="1440"/>
      </w:pPr>
      <w:rPr>
        <w:rFonts w:ascii="Arial" w:cs="Arial" w:eastAsia="Arial" w:hAnsi="Arial"/>
        <w:color w:val="000000"/>
        <w:sz w:val="20"/>
        <w:szCs w:val="20"/>
      </w:rPr>
    </w:lvl>
    <w:lvl w:ilvl="7">
      <w:start w:val="1"/>
      <w:numFmt w:val="decimal"/>
      <w:lvlText w:val="%1.%2.%3.%4.%5.%6.%7.%8"/>
      <w:lvlJc w:val="left"/>
      <w:pPr>
        <w:ind w:left="1440" w:hanging="1440"/>
      </w:pPr>
      <w:rPr>
        <w:rFonts w:ascii="Arial" w:cs="Arial" w:eastAsia="Arial" w:hAnsi="Arial"/>
        <w:color w:val="000000"/>
        <w:sz w:val="20"/>
        <w:szCs w:val="20"/>
      </w:rPr>
    </w:lvl>
    <w:lvl w:ilvl="8">
      <w:start w:val="1"/>
      <w:numFmt w:val="decimal"/>
      <w:lvlText w:val="%1.%2.%3.%4.%5.%6.%7.%8.%9"/>
      <w:lvlJc w:val="left"/>
      <w:pPr>
        <w:ind w:left="1800" w:hanging="1800"/>
      </w:pPr>
      <w:rPr>
        <w:rFonts w:ascii="Arial" w:cs="Arial" w:eastAsia="Arial" w:hAnsi="Arial"/>
        <w:color w:val="000000"/>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mbria" w:cs="Cambria" w:eastAsia="Cambria" w:hAnsi="Cambria"/>
      <w:color w:val="365f91"/>
      <w:sz w:val="32"/>
      <w:szCs w:val="32"/>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planalto.gov.br/ccivil_03/_ato2019-2022/2021/lei/L14133.htm#art158" TargetMode="External"/><Relationship Id="rId42"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art156%C2%A71" TargetMode="External"/><Relationship Id="rId44" Type="http://schemas.openxmlformats.org/officeDocument/2006/relationships/hyperlink" Target="http://www.planalto.gov.br/ccivil_03/_ato2019-2022/2021/lei/L14133.htm#art159" TargetMode="External"/><Relationship Id="rId43" Type="http://schemas.openxmlformats.org/officeDocument/2006/relationships/hyperlink" Target="https://www.planalto.gov.br/ccivil_03/_ato2011-2014/2013/lei/l12846.htm" TargetMode="External"/><Relationship Id="rId46" Type="http://schemas.openxmlformats.org/officeDocument/2006/relationships/hyperlink" Target="http://www.planalto.gov.br/ccivil_03/_ato2019-2022/2021/lei/L14133.htm#art161" TargetMode="External"/><Relationship Id="rId45" Type="http://schemas.openxmlformats.org/officeDocument/2006/relationships/hyperlink" Target="http://www.planalto.gov.br/ccivil_03/_ato2019-2022/2021/lei/L14133.htm#art160"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planalto.gov.br/ccivil_03/_ato2019-2022/2021/lei/L14133.htm#art105" TargetMode="External"/><Relationship Id="rId48" Type="http://schemas.openxmlformats.org/officeDocument/2006/relationships/hyperlink" Target="https://www.gov.br/compras/pt-br/acesso-a-informacao/legislacao/instrucoes-normativas/instrucao-normativa-seges-me-no-26-de-13-de-abril-de-2022" TargetMode="External"/><Relationship Id="rId47" Type="http://schemas.openxmlformats.org/officeDocument/2006/relationships/hyperlink" Target="http://www.planalto.gov.br/ccivil_03/_ato2019-2022/2021/lei/L14133.htm#art163" TargetMode="External"/><Relationship Id="rId49" Type="http://schemas.openxmlformats.org/officeDocument/2006/relationships/hyperlink" Target="http://www.planalto.gov.br/ccivil_03/_ato2019-2022/2021/lei/L14133.htm#art137"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jpg"/><Relationship Id="rId31" Type="http://schemas.openxmlformats.org/officeDocument/2006/relationships/hyperlink" Target="http://www.planalto.gov.br/ccivil_03/_ato2019-2022/2021/lei/L14133.htm" TargetMode="External"/><Relationship Id="rId30" Type="http://schemas.openxmlformats.org/officeDocument/2006/relationships/hyperlink" Target="https://www.in.gov.br/en/web/dou/-/circular-susep-n-662-de-11-de-abril-de-2022-392772088#art20" TargetMode="External"/><Relationship Id="rId33" Type="http://schemas.openxmlformats.org/officeDocument/2006/relationships/hyperlink" Target="http://www.planalto.gov.br/ccivil_03/_ato2019-2022/2021/lei/L14133.htm#art156%C2%A74" TargetMode="External"/><Relationship Id="rId32" Type="http://schemas.openxmlformats.org/officeDocument/2006/relationships/hyperlink" Target="http://www.planalto.gov.br/ccivil_03/_ato2019-2022/2021/lei/L14133.htm#art156%C2%A72" TargetMode="External"/><Relationship Id="rId35" Type="http://schemas.openxmlformats.org/officeDocument/2006/relationships/hyperlink" Target="http://www.planalto.gov.br/ccivil_03/_ato2019-2022/2021/lei/L14133.htm#art137" TargetMode="External"/><Relationship Id="rId34" Type="http://schemas.openxmlformats.org/officeDocument/2006/relationships/hyperlink" Target="http://www.planalto.gov.br/ccivil_03/_ato2019-2022/2021/lei/L14133.htm#art156%C2%A75" TargetMode="External"/><Relationship Id="rId37" Type="http://schemas.openxmlformats.org/officeDocument/2006/relationships/hyperlink" Target="http://www.planalto.gov.br/ccivil_03/_ato2019-2022/2021/lei/L14133.htm#art156%C2%A77" TargetMode="External"/><Relationship Id="rId36" Type="http://schemas.openxmlformats.org/officeDocument/2006/relationships/hyperlink" Target="http://www.planalto.gov.br/ccivil_03/_ato2019-2022/2021/lei/L14133.htm#art156%C2%A79" TargetMode="External"/><Relationship Id="rId39" Type="http://schemas.openxmlformats.org/officeDocument/2006/relationships/hyperlink" Target="http://www.planalto.gov.br/ccivil_03/_ato2019-2022/2021/lei/L14133.htm#art156%C2%A78" TargetMode="External"/><Relationship Id="rId38" Type="http://schemas.openxmlformats.org/officeDocument/2006/relationships/hyperlink" Target="http://www.planalto.gov.br/ccivil_03/_ato2019-2022/2021/lei/L14133.htm#art157" TargetMode="External"/><Relationship Id="rId62" Type="http://schemas.openxmlformats.org/officeDocument/2006/relationships/footer" Target="footer1.xml"/><Relationship Id="rId61" Type="http://schemas.openxmlformats.org/officeDocument/2006/relationships/hyperlink" Target="http://www.planalto.gov.br/ccivil_03/_ato2019-2022/2021/lei/L14133.htm#art92%C2%A71" TargetMode="External"/><Relationship Id="rId20" Type="http://schemas.openxmlformats.org/officeDocument/2006/relationships/hyperlink" Target="https://www.planalto.gov.br/ccivil_03/_ato2015-2018/2018/lei/l13709.htm#art6" TargetMode="External"/><Relationship Id="rId22" Type="http://schemas.openxmlformats.org/officeDocument/2006/relationships/hyperlink" Target="https://www.planalto.gov.br/ccivil_03/_ato2015-2018/2018/lei/l13709.htm#art16" TargetMode="External"/><Relationship Id="rId21" Type="http://schemas.openxmlformats.org/officeDocument/2006/relationships/hyperlink" Target="https://www.planalto.gov.br/ccivil_03/_ato2015-2018/2018/lei/l13709.htm#art15" TargetMode="External"/><Relationship Id="rId24" Type="http://schemas.openxmlformats.org/officeDocument/2006/relationships/hyperlink" Target="https://www.planalto.gov.br/ccivil_03/_ato2015-2018/2018/lei/l13709.htm#art26%C2%A71" TargetMode="External"/><Relationship Id="rId23" Type="http://schemas.openxmlformats.org/officeDocument/2006/relationships/hyperlink" Target="https://www.planalto.gov.br/ccivil_03/_ato2015-2018/2018/lei/l13709.htm" TargetMode="External"/><Relationship Id="rId60" Type="http://schemas.openxmlformats.org/officeDocument/2006/relationships/hyperlink" Target="https://www.planalto.gov.br/ccivil_03/_ato2011-2014/2012/decreto/d7724.htm#art7%C2%A73" TargetMode="External"/><Relationship Id="rId26" Type="http://schemas.openxmlformats.org/officeDocument/2006/relationships/hyperlink" Target="http://www.planalto.gov.br/ccivil_03/_ato2019-2022/2021/lei/L14133.htm#art96" TargetMode="External"/><Relationship Id="rId25" Type="http://schemas.openxmlformats.org/officeDocument/2006/relationships/hyperlink" Target="http://www.planalto.gov.br/ccivil_03/_ato2019-2022/2021/lei/L14133.htm#art96" TargetMode="External"/><Relationship Id="rId28" Type="http://schemas.openxmlformats.org/officeDocument/2006/relationships/hyperlink" Target="https://www.planalto.gov.br/ccivil_03/leis/2002/l10406compilada.htm#art827" TargetMode="External"/><Relationship Id="rId27" Type="http://schemas.openxmlformats.org/officeDocument/2006/relationships/hyperlink" Target="http://www.planalto.gov.br/ccivil_03/_ato2019-2022/2021/lei/L14133.htm#art101" TargetMode="External"/><Relationship Id="rId29" Type="http://schemas.openxmlformats.org/officeDocument/2006/relationships/hyperlink" Target="http://www.planalto.gov.br/ccivil_03/_ato2019-2022/2021/lei/L14133.htm#art137%C2%A74" TargetMode="External"/><Relationship Id="rId51" Type="http://schemas.openxmlformats.org/officeDocument/2006/relationships/hyperlink" Target="http://www.planalto.gov.br/ccivil_03/_ato2019-2022/2021/lei/L14133.htm#art131" TargetMode="External"/><Relationship Id="rId50" Type="http://schemas.openxmlformats.org/officeDocument/2006/relationships/hyperlink" Target="http://www.planalto.gov.br/ccivil_03/_ato2019-2022/2021/lei/L14133.htm#art138" TargetMode="External"/><Relationship Id="rId53" Type="http://schemas.openxmlformats.org/officeDocument/2006/relationships/hyperlink" Target="http://www.planalto.gov.br/ccivil_03/_ato2019-2022/2021/lei/L14133.htm#art131" TargetMode="External"/><Relationship Id="rId52" Type="http://schemas.openxmlformats.org/officeDocument/2006/relationships/hyperlink" Target="http://www.planalto.gov.br/ccivil_03/_ato2019-2022/2021/lei/L14133.htm#art131" TargetMode="External"/><Relationship Id="rId11" Type="http://schemas.openxmlformats.org/officeDocument/2006/relationships/hyperlink" Target="http://www.planalto.gov.br/ccivil_03/_ato2019-2022/2021/lei/L14133.htm#art92" TargetMode="External"/><Relationship Id="rId55" Type="http://schemas.openxmlformats.org/officeDocument/2006/relationships/hyperlink" Target="https://www.planalto.gov.br/ccivil_03/leis/l8078compilado.htm" TargetMode="External"/><Relationship Id="rId10" Type="http://schemas.openxmlformats.org/officeDocument/2006/relationships/hyperlink" Target="http://www.planalto.gov.br/ccivil_03/_ato2019-2022/2021/lei/L14133.htm#art106" TargetMode="External"/><Relationship Id="rId54"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art137" TargetMode="External"/><Relationship Id="rId57" Type="http://schemas.openxmlformats.org/officeDocument/2006/relationships/hyperlink" Target="http://www.planalto.gov.br/ccivil_03/_ato2019-2022/2021/lei/L14133.htm#art136" TargetMode="External"/><Relationship Id="rId12" Type="http://schemas.openxmlformats.org/officeDocument/2006/relationships/hyperlink" Target="http://www.planalto.gov.br/ccivil_03/_ato2019-2022/2021/lei/L14133.htm#art93%C2%A72" TargetMode="External"/><Relationship Id="rId56" Type="http://schemas.openxmlformats.org/officeDocument/2006/relationships/hyperlink" Target="http://www.planalto.gov.br/ccivil_03/_ato2019-2022/2021/lei/L14133.htm#art124" TargetMode="External"/><Relationship Id="rId15" Type="http://schemas.openxmlformats.org/officeDocument/2006/relationships/hyperlink" Target="http://www.planalto.gov.br/ccivil_03/_ato2019-2022/2021/lei/L14133.htm#art48" TargetMode="External"/><Relationship Id="rId59" Type="http://schemas.openxmlformats.org/officeDocument/2006/relationships/hyperlink" Target="https://www.planalto.gov.br/ccivil_03/_ato2011-2014/2011/lei/l12527.htm#art8%C2%A72" TargetMode="External"/><Relationship Id="rId14" Type="http://schemas.openxmlformats.org/officeDocument/2006/relationships/hyperlink" Target="https://www.planalto.gov.br/ccivil_03/leis/l8078compilado.htm" TargetMode="External"/><Relationship Id="rId58" Type="http://schemas.openxmlformats.org/officeDocument/2006/relationships/hyperlink" Target="http://www.planalto.gov.br/ccivil_03/_ato2019-2022/2021/lei/L14133.htm#art94" TargetMode="External"/><Relationship Id="rId17" Type="http://schemas.openxmlformats.org/officeDocument/2006/relationships/hyperlink" Target="http://www.planalto.gov.br/ccivil_03/_ato2019-2022/2021/lei/L14133.htm#art116" TargetMode="External"/><Relationship Id="rId16" Type="http://schemas.openxmlformats.org/officeDocument/2006/relationships/hyperlink" Target="http://www.planalto.gov.br/ccivil_03/_ato2019-2022/2021/lei/L14133.htm#art116" TargetMode="External"/><Relationship Id="rId19" Type="http://schemas.openxmlformats.org/officeDocument/2006/relationships/hyperlink" Target="https://www.planalto.gov.br/ccivil_03/_ato2015-2018/2018/lei/l13709.htm" TargetMode="External"/><Relationship Id="rId18" Type="http://schemas.openxmlformats.org/officeDocument/2006/relationships/hyperlink" Target="http://www.planalto.gov.br/ccivil_03/_ato2019-2022/2021/lei/L14133.htm#art1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MZ0ZXhtdtdQHDlQTFxMLbt7yKA==">CgMxLjAyCWguMzBqMHpsbDIJaC4zZHk2dmttMgloLjF0M2g1c2YyCWguNGQzNG9nODIJaC4yczhleW8xMgloLjE3ZHA4dnUyCWguM3JkY3JqbjIJaC4yZXQ5MnAwMghoLnR5amN3dDgAciExS01PdUN1WTEtbUU4NDUtZHlmb0Y5Q2FWZXBmcWZJU0w=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